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7DFA" w14:textId="46A5A012" w:rsidR="001E7724" w:rsidRPr="00D661A0" w:rsidRDefault="00D661A0" w:rsidP="00D661A0">
      <w:pPr>
        <w:pBdr>
          <w:bottom w:val="single" w:sz="4" w:space="1" w:color="auto"/>
        </w:pBdr>
        <w:shd w:val="clear" w:color="auto" w:fill="C00000"/>
        <w:jc w:val="both"/>
        <w:rPr>
          <w:sz w:val="28"/>
          <w:szCs w:val="28"/>
        </w:rPr>
      </w:pPr>
      <w:r w:rsidRPr="00D661A0">
        <w:rPr>
          <w:sz w:val="28"/>
          <w:szCs w:val="28"/>
        </w:rPr>
        <w:t xml:space="preserve">Fragment uit het </w:t>
      </w:r>
      <w:r w:rsidRPr="00D661A0">
        <w:rPr>
          <w:i/>
          <w:iCs/>
          <w:sz w:val="28"/>
          <w:szCs w:val="28"/>
        </w:rPr>
        <w:t>Verdrag inzake de voorkoming en de bestraffing van het misdrijf genocide</w:t>
      </w:r>
    </w:p>
    <w:tbl>
      <w:tblPr>
        <w:tblStyle w:val="Tabelraster"/>
        <w:tblW w:w="0" w:type="auto"/>
        <w:tblLook w:val="04A0" w:firstRow="1" w:lastRow="0" w:firstColumn="1" w:lastColumn="0" w:noHBand="0" w:noVBand="1"/>
      </w:tblPr>
      <w:tblGrid>
        <w:gridCol w:w="9060"/>
      </w:tblGrid>
      <w:tr w:rsidR="008A1D59" w:rsidRPr="008A1D59" w14:paraId="5A0D8645" w14:textId="77777777" w:rsidTr="006759D5">
        <w:tc>
          <w:tcPr>
            <w:tcW w:w="9060" w:type="dxa"/>
            <w:shd w:val="clear" w:color="auto" w:fill="C5E0B3"/>
          </w:tcPr>
          <w:p w14:paraId="534A0779" w14:textId="75B64843" w:rsidR="008A1D59" w:rsidRPr="008A1D59" w:rsidRDefault="008A1D59" w:rsidP="008A1D59">
            <w:pPr>
              <w:jc w:val="center"/>
              <w:rPr>
                <w:sz w:val="24"/>
                <w:szCs w:val="24"/>
              </w:rPr>
            </w:pPr>
            <w:r w:rsidRPr="008A1D59">
              <w:rPr>
                <w:sz w:val="24"/>
                <w:szCs w:val="24"/>
              </w:rPr>
              <w:t>CONTEXT</w:t>
            </w:r>
          </w:p>
        </w:tc>
      </w:tr>
      <w:tr w:rsidR="008A1D59" w14:paraId="113F19D0" w14:textId="77777777" w:rsidTr="006759D5">
        <w:tc>
          <w:tcPr>
            <w:tcW w:w="9060" w:type="dxa"/>
            <w:shd w:val="clear" w:color="auto" w:fill="C5E0B3"/>
          </w:tcPr>
          <w:p w14:paraId="731DF43E" w14:textId="77777777" w:rsidR="004D6DF7" w:rsidRDefault="004D6DF7" w:rsidP="00582964">
            <w:pPr>
              <w:jc w:val="both"/>
              <w:rPr>
                <w:i/>
                <w:iCs/>
              </w:rPr>
            </w:pPr>
          </w:p>
          <w:p w14:paraId="4B3CBA75" w14:textId="77777777" w:rsidR="008A1D59" w:rsidRDefault="008A1D59" w:rsidP="00582964">
            <w:pPr>
              <w:jc w:val="both"/>
              <w:rPr>
                <w:i/>
                <w:iCs/>
              </w:rPr>
            </w:pPr>
            <w:r w:rsidRPr="00582964">
              <w:rPr>
                <w:i/>
                <w:iCs/>
              </w:rPr>
              <w:t>Nederlandse vertaling van de oorspronkelijk in het Chinees, Engels, Frans, Russisch en Spaans</w:t>
            </w:r>
            <w:r w:rsidR="000E1EF5">
              <w:rPr>
                <w:i/>
                <w:iCs/>
              </w:rPr>
              <w:t xml:space="preserve"> </w:t>
            </w:r>
            <w:r w:rsidRPr="00582964">
              <w:rPr>
                <w:i/>
                <w:iCs/>
              </w:rPr>
              <w:t>opgestelde tekst van artikels 1 tot en met 4 van het ‘</w:t>
            </w:r>
            <w:r w:rsidRPr="0084052D">
              <w:rPr>
                <w:i/>
                <w:iCs/>
              </w:rPr>
              <w:t xml:space="preserve">Verdrag inzake de voorkoming en de bestraffing van </w:t>
            </w:r>
            <w:r>
              <w:rPr>
                <w:i/>
                <w:iCs/>
              </w:rPr>
              <w:t xml:space="preserve">het misdrijf </w:t>
            </w:r>
            <w:r w:rsidRPr="0084052D">
              <w:rPr>
                <w:i/>
                <w:iCs/>
              </w:rPr>
              <w:t>genocide</w:t>
            </w:r>
            <w:r w:rsidRPr="00582964">
              <w:rPr>
                <w:i/>
                <w:iCs/>
              </w:rPr>
              <w:t xml:space="preserve">.’ </w:t>
            </w:r>
            <w:r>
              <w:rPr>
                <w:i/>
                <w:iCs/>
              </w:rPr>
              <w:t xml:space="preserve">Dit verdrag werd op 9 december 1948 goedgekeurd door de Algemene Vergadering van de VN. </w:t>
            </w:r>
            <w:r w:rsidRPr="00582964">
              <w:rPr>
                <w:i/>
                <w:iCs/>
              </w:rPr>
              <w:t>De v</w:t>
            </w:r>
            <w:r>
              <w:rPr>
                <w:i/>
                <w:iCs/>
              </w:rPr>
              <w:t>o</w:t>
            </w:r>
            <w:r w:rsidRPr="00582964">
              <w:rPr>
                <w:i/>
                <w:iCs/>
              </w:rPr>
              <w:t>lledige tekst van het verdrag telt 19 artikels</w:t>
            </w:r>
            <w:r w:rsidR="00210A35">
              <w:rPr>
                <w:i/>
                <w:iCs/>
              </w:rPr>
              <w:t xml:space="preserve">. </w:t>
            </w:r>
          </w:p>
          <w:p w14:paraId="53E4F2B0" w14:textId="7B046830" w:rsidR="004D6DF7" w:rsidRPr="008A1D59" w:rsidRDefault="004D6DF7" w:rsidP="00582964">
            <w:pPr>
              <w:jc w:val="both"/>
              <w:rPr>
                <w:i/>
                <w:iCs/>
              </w:rPr>
            </w:pPr>
          </w:p>
        </w:tc>
      </w:tr>
      <w:tr w:rsidR="008A1D59" w:rsidRPr="008A1D59" w14:paraId="47B58BA9" w14:textId="77777777">
        <w:tc>
          <w:tcPr>
            <w:tcW w:w="9060" w:type="dxa"/>
          </w:tcPr>
          <w:p w14:paraId="3CCE0C2A" w14:textId="0D3A4734" w:rsidR="008A1D59" w:rsidRPr="008A1D59" w:rsidRDefault="008A1D59" w:rsidP="008A1D59">
            <w:pPr>
              <w:jc w:val="center"/>
              <w:rPr>
                <w:sz w:val="24"/>
                <w:szCs w:val="24"/>
              </w:rPr>
            </w:pPr>
            <w:r w:rsidRPr="008A1D59">
              <w:rPr>
                <w:sz w:val="24"/>
                <w:szCs w:val="24"/>
              </w:rPr>
              <w:t>INHOUD</w:t>
            </w:r>
          </w:p>
        </w:tc>
      </w:tr>
      <w:tr w:rsidR="008A1D59" w14:paraId="2F15B116" w14:textId="77777777">
        <w:tc>
          <w:tcPr>
            <w:tcW w:w="9060" w:type="dxa"/>
          </w:tcPr>
          <w:p w14:paraId="59A93EA9" w14:textId="77777777" w:rsidR="00440C3B" w:rsidRPr="00954EC6" w:rsidRDefault="00440C3B" w:rsidP="00440C3B">
            <w:pPr>
              <w:jc w:val="both"/>
            </w:pPr>
            <w:r w:rsidRPr="00954EC6">
              <w:t>De Verdragsluitende Partijen,</w:t>
            </w:r>
          </w:p>
          <w:p w14:paraId="4CD5BA47" w14:textId="77777777" w:rsidR="00440C3B" w:rsidRPr="00954EC6" w:rsidRDefault="00440C3B" w:rsidP="00440C3B">
            <w:pPr>
              <w:jc w:val="both"/>
            </w:pPr>
            <w:r w:rsidRPr="00954EC6">
              <w:t>In overweging genomen hebbende de verklaring van de Algemene Vergadering van de Verenigde Naties, nedergelegd in haar resolutie 96 (I) gedagtekend 11 December 1946, dat genocide een misdrijf is krachtens internationaal recht, in strijd met de geest en de doelstellingen van de Verenigde Naties en veroordeeld door de beschaafde wereld;</w:t>
            </w:r>
          </w:p>
          <w:p w14:paraId="3E580A50" w14:textId="77777777" w:rsidR="00440C3B" w:rsidRPr="00954EC6" w:rsidRDefault="00440C3B" w:rsidP="00440C3B">
            <w:pPr>
              <w:jc w:val="both"/>
            </w:pPr>
            <w:r w:rsidRPr="00954EC6">
              <w:t>Erkennende, dat te allen tijde genocide de mensheid grote verliezen heeft toegebracht; en</w:t>
            </w:r>
          </w:p>
          <w:p w14:paraId="529074B4" w14:textId="77777777" w:rsidR="00440C3B" w:rsidRDefault="00440C3B" w:rsidP="00440C3B">
            <w:pPr>
              <w:jc w:val="both"/>
            </w:pPr>
            <w:r w:rsidRPr="00954EC6">
              <w:t>Overtuigd, dat, teneinde de mensheid van deze afschuwelijke gesel te verlossen, internationale samenwerking noodzakelijk is;</w:t>
            </w:r>
          </w:p>
          <w:p w14:paraId="09C2CECA" w14:textId="77777777" w:rsidR="00454550" w:rsidRPr="00954EC6" w:rsidRDefault="00454550" w:rsidP="00440C3B">
            <w:pPr>
              <w:jc w:val="both"/>
            </w:pPr>
          </w:p>
          <w:p w14:paraId="0ADA0ED6" w14:textId="77777777" w:rsidR="00440C3B" w:rsidRDefault="00440C3B" w:rsidP="00440C3B">
            <w:pPr>
              <w:jc w:val="both"/>
            </w:pPr>
            <w:r w:rsidRPr="00954EC6">
              <w:t>Komen hierbij als volgt overeen:</w:t>
            </w:r>
          </w:p>
          <w:p w14:paraId="6A77DB5E" w14:textId="77777777" w:rsidR="00440C3B" w:rsidRPr="004F77E7" w:rsidRDefault="00440C3B" w:rsidP="00440C3B">
            <w:pPr>
              <w:jc w:val="both"/>
              <w:rPr>
                <w:b/>
                <w:bCs/>
              </w:rPr>
            </w:pPr>
            <w:r w:rsidRPr="004F77E7">
              <w:rPr>
                <w:b/>
                <w:bCs/>
              </w:rPr>
              <w:t>Artikel I</w:t>
            </w:r>
          </w:p>
          <w:p w14:paraId="132784C3" w14:textId="77777777" w:rsidR="00440C3B" w:rsidRDefault="00440C3B" w:rsidP="00440C3B">
            <w:pPr>
              <w:jc w:val="both"/>
            </w:pPr>
            <w:r w:rsidRPr="004F77E7">
              <w:t>De Verdragsluitende Partijen stellen vast, dat genocide, ongeacht of het feit in vredes- dan wel in oorlogstijd wordt bedreven een misdrijf is krachtens internationaal recht, welk misdrijf zij op zich nemen te voorkomen en te bestraffen.</w:t>
            </w:r>
          </w:p>
          <w:p w14:paraId="08A39F99" w14:textId="77777777" w:rsidR="00454550" w:rsidRPr="004F77E7" w:rsidRDefault="00454550" w:rsidP="00440C3B">
            <w:pPr>
              <w:jc w:val="both"/>
            </w:pPr>
          </w:p>
          <w:p w14:paraId="6E1CD79F" w14:textId="77777777" w:rsidR="00440C3B" w:rsidRPr="004F77E7" w:rsidRDefault="00440C3B" w:rsidP="00440C3B">
            <w:pPr>
              <w:jc w:val="both"/>
              <w:rPr>
                <w:b/>
                <w:bCs/>
              </w:rPr>
            </w:pPr>
            <w:r w:rsidRPr="004F77E7">
              <w:rPr>
                <w:b/>
                <w:bCs/>
              </w:rPr>
              <w:t>Artikel II</w:t>
            </w:r>
          </w:p>
          <w:p w14:paraId="6388E419" w14:textId="77777777" w:rsidR="00440C3B" w:rsidRPr="004F77E7" w:rsidRDefault="00440C3B" w:rsidP="00440C3B">
            <w:pPr>
              <w:jc w:val="both"/>
            </w:pPr>
            <w:r w:rsidRPr="004F77E7">
              <w:t xml:space="preserve"> In dit Verdrag wordt onder genocide verstaan </w:t>
            </w:r>
            <w:r>
              <w:t>éé</w:t>
            </w:r>
            <w:r w:rsidRPr="004F77E7">
              <w:t>n van de volgende handelingen, gepleegd met de bedoeling om een nationale, etnische, godsdienstige groep, dan wel een groep, behorende tot een bepaald ras, geheel of gedeeltelijk als zodanig te vernietigen:</w:t>
            </w:r>
          </w:p>
          <w:p w14:paraId="15A37E4F" w14:textId="77777777" w:rsidR="00440C3B" w:rsidRPr="004F77E7" w:rsidRDefault="00440C3B" w:rsidP="00454550">
            <w:pPr>
              <w:ind w:left="720"/>
              <w:jc w:val="both"/>
            </w:pPr>
            <w:r w:rsidRPr="004F77E7">
              <w:rPr>
                <w:b/>
                <w:bCs/>
              </w:rPr>
              <w:t>a.</w:t>
            </w:r>
            <w:r>
              <w:rPr>
                <w:b/>
                <w:bCs/>
              </w:rPr>
              <w:t xml:space="preserve">  </w:t>
            </w:r>
            <w:r w:rsidRPr="004F77E7">
              <w:t>het doden van leden van de groep;</w:t>
            </w:r>
          </w:p>
          <w:p w14:paraId="3C314D67" w14:textId="77777777" w:rsidR="00440C3B" w:rsidRPr="004F77E7" w:rsidRDefault="00440C3B" w:rsidP="00454550">
            <w:pPr>
              <w:ind w:left="720"/>
              <w:jc w:val="both"/>
            </w:pPr>
            <w:r w:rsidRPr="004F77E7">
              <w:rPr>
                <w:b/>
                <w:bCs/>
              </w:rPr>
              <w:t>b.</w:t>
            </w:r>
            <w:r>
              <w:rPr>
                <w:b/>
                <w:bCs/>
              </w:rPr>
              <w:t xml:space="preserve"> </w:t>
            </w:r>
            <w:r w:rsidRPr="004F77E7">
              <w:t>het toebrengen van ernstig lichamelijk of geestelijk letsel aan leden van de groep;</w:t>
            </w:r>
          </w:p>
          <w:p w14:paraId="4A7344CE" w14:textId="77777777" w:rsidR="00440C3B" w:rsidRPr="004F77E7" w:rsidRDefault="00440C3B" w:rsidP="00454550">
            <w:pPr>
              <w:ind w:left="720"/>
              <w:jc w:val="both"/>
            </w:pPr>
            <w:r w:rsidRPr="004F77E7">
              <w:rPr>
                <w:b/>
                <w:bCs/>
              </w:rPr>
              <w:t>c.</w:t>
            </w:r>
            <w:r>
              <w:rPr>
                <w:b/>
                <w:bCs/>
              </w:rPr>
              <w:t xml:space="preserve"> </w:t>
            </w:r>
            <w:r w:rsidRPr="004F77E7">
              <w:t>het opzettelijk aan de groep opleggen van levensvoorwaarden die gericht zijn op haar gehele of gedeeltelijke lichamelijke vernietiging;</w:t>
            </w:r>
          </w:p>
          <w:p w14:paraId="43236B40" w14:textId="77777777" w:rsidR="00440C3B" w:rsidRPr="004F77E7" w:rsidRDefault="00440C3B" w:rsidP="00454550">
            <w:pPr>
              <w:ind w:left="720"/>
              <w:jc w:val="both"/>
            </w:pPr>
            <w:r w:rsidRPr="004F77E7">
              <w:rPr>
                <w:b/>
                <w:bCs/>
              </w:rPr>
              <w:t>d.</w:t>
            </w:r>
            <w:r>
              <w:rPr>
                <w:b/>
                <w:bCs/>
              </w:rPr>
              <w:t xml:space="preserve"> </w:t>
            </w:r>
            <w:r w:rsidRPr="004F77E7">
              <w:t>het nemen van maatregelen, bedoeld om geboorten binnen de groep te voorkomen;</w:t>
            </w:r>
          </w:p>
          <w:p w14:paraId="40D65CFA" w14:textId="77777777" w:rsidR="00440C3B" w:rsidRPr="004F77E7" w:rsidRDefault="00440C3B" w:rsidP="00454550">
            <w:pPr>
              <w:ind w:left="720"/>
              <w:jc w:val="both"/>
            </w:pPr>
            <w:r w:rsidRPr="004F77E7">
              <w:rPr>
                <w:b/>
                <w:bCs/>
              </w:rPr>
              <w:t>e.</w:t>
            </w:r>
            <w:r>
              <w:rPr>
                <w:b/>
                <w:bCs/>
              </w:rPr>
              <w:t xml:space="preserve"> </w:t>
            </w:r>
            <w:r w:rsidRPr="004F77E7">
              <w:t>het gewelddadig overbrengen van kinderen van de groep naar een andere groep.</w:t>
            </w:r>
          </w:p>
          <w:p w14:paraId="76B025E5" w14:textId="77777777" w:rsidR="00454550" w:rsidRDefault="00454550" w:rsidP="00440C3B">
            <w:pPr>
              <w:jc w:val="both"/>
              <w:rPr>
                <w:b/>
                <w:bCs/>
              </w:rPr>
            </w:pPr>
          </w:p>
          <w:p w14:paraId="7AB9BDC8" w14:textId="082E639D" w:rsidR="00440C3B" w:rsidRPr="004F77E7" w:rsidRDefault="00440C3B" w:rsidP="00440C3B">
            <w:pPr>
              <w:jc w:val="both"/>
              <w:rPr>
                <w:b/>
                <w:bCs/>
              </w:rPr>
            </w:pPr>
            <w:r w:rsidRPr="004F77E7">
              <w:rPr>
                <w:b/>
                <w:bCs/>
              </w:rPr>
              <w:t>Artikel III</w:t>
            </w:r>
          </w:p>
          <w:p w14:paraId="42B28F20" w14:textId="77777777" w:rsidR="00440C3B" w:rsidRPr="004F77E7" w:rsidRDefault="00440C3B" w:rsidP="00440C3B">
            <w:pPr>
              <w:jc w:val="both"/>
            </w:pPr>
            <w:r w:rsidRPr="004F77E7">
              <w:t>Strafbaar zijn de volgende handelingen:</w:t>
            </w:r>
          </w:p>
          <w:p w14:paraId="5729A700" w14:textId="30F4F46A" w:rsidR="00440C3B" w:rsidRPr="004F77E7" w:rsidRDefault="00440C3B" w:rsidP="00454550">
            <w:pPr>
              <w:ind w:left="720"/>
              <w:jc w:val="both"/>
            </w:pPr>
            <w:r w:rsidRPr="004F77E7">
              <w:rPr>
                <w:b/>
                <w:bCs/>
              </w:rPr>
              <w:t>a.</w:t>
            </w:r>
            <w:r w:rsidR="00454550">
              <w:rPr>
                <w:b/>
                <w:bCs/>
              </w:rPr>
              <w:t xml:space="preserve"> </w:t>
            </w:r>
            <w:r w:rsidRPr="004F77E7">
              <w:t>genocide;</w:t>
            </w:r>
          </w:p>
          <w:p w14:paraId="73F885CF" w14:textId="40515495" w:rsidR="00440C3B" w:rsidRPr="004F77E7" w:rsidRDefault="00440C3B" w:rsidP="00454550">
            <w:pPr>
              <w:ind w:left="720"/>
              <w:jc w:val="both"/>
            </w:pPr>
            <w:r w:rsidRPr="004F77E7">
              <w:rPr>
                <w:b/>
                <w:bCs/>
              </w:rPr>
              <w:t>b.</w:t>
            </w:r>
            <w:r w:rsidR="00454550">
              <w:rPr>
                <w:b/>
                <w:bCs/>
              </w:rPr>
              <w:t xml:space="preserve"> </w:t>
            </w:r>
            <w:r w:rsidRPr="004F77E7">
              <w:t>samenspanning om genocide te plegen;</w:t>
            </w:r>
          </w:p>
          <w:p w14:paraId="20325C19" w14:textId="0B26BC50" w:rsidR="00440C3B" w:rsidRPr="004F77E7" w:rsidRDefault="00440C3B" w:rsidP="00454550">
            <w:pPr>
              <w:ind w:left="720"/>
              <w:jc w:val="both"/>
            </w:pPr>
            <w:r w:rsidRPr="004F77E7">
              <w:rPr>
                <w:b/>
                <w:bCs/>
              </w:rPr>
              <w:t>c.</w:t>
            </w:r>
            <w:r w:rsidR="00454550">
              <w:rPr>
                <w:b/>
                <w:bCs/>
              </w:rPr>
              <w:t xml:space="preserve"> </w:t>
            </w:r>
            <w:r w:rsidRPr="004F77E7">
              <w:t>rechtstreeks en openbaar aanzetten tot genocide;</w:t>
            </w:r>
          </w:p>
          <w:p w14:paraId="4703F556" w14:textId="6812F6EB" w:rsidR="00440C3B" w:rsidRPr="004F77E7" w:rsidRDefault="00440C3B" w:rsidP="00454550">
            <w:pPr>
              <w:ind w:left="720"/>
              <w:jc w:val="both"/>
            </w:pPr>
            <w:r w:rsidRPr="004F77E7">
              <w:rPr>
                <w:b/>
                <w:bCs/>
              </w:rPr>
              <w:t>d.</w:t>
            </w:r>
            <w:r w:rsidR="00454550">
              <w:rPr>
                <w:b/>
                <w:bCs/>
              </w:rPr>
              <w:t xml:space="preserve"> </w:t>
            </w:r>
            <w:r w:rsidRPr="004F77E7">
              <w:t>poging tot genocide;</w:t>
            </w:r>
          </w:p>
          <w:p w14:paraId="7DE7BE4D" w14:textId="3A977581" w:rsidR="00440C3B" w:rsidRPr="004F77E7" w:rsidRDefault="00440C3B" w:rsidP="00454550">
            <w:pPr>
              <w:ind w:left="720"/>
              <w:jc w:val="both"/>
            </w:pPr>
            <w:r w:rsidRPr="004F77E7">
              <w:rPr>
                <w:b/>
                <w:bCs/>
              </w:rPr>
              <w:t>e.</w:t>
            </w:r>
            <w:r w:rsidR="00454550">
              <w:rPr>
                <w:b/>
                <w:bCs/>
              </w:rPr>
              <w:t xml:space="preserve"> </w:t>
            </w:r>
            <w:r w:rsidRPr="004F77E7">
              <w:t>medeplichtigheid aan genocide.</w:t>
            </w:r>
          </w:p>
          <w:p w14:paraId="55D406C0" w14:textId="77777777" w:rsidR="00454550" w:rsidRDefault="00454550" w:rsidP="00440C3B">
            <w:pPr>
              <w:jc w:val="both"/>
              <w:rPr>
                <w:b/>
                <w:bCs/>
              </w:rPr>
            </w:pPr>
          </w:p>
          <w:p w14:paraId="3E7C9CEA" w14:textId="5EAAB44E" w:rsidR="00440C3B" w:rsidRPr="004F77E7" w:rsidRDefault="00440C3B" w:rsidP="00440C3B">
            <w:pPr>
              <w:jc w:val="both"/>
              <w:rPr>
                <w:b/>
                <w:bCs/>
              </w:rPr>
            </w:pPr>
            <w:r w:rsidRPr="004F77E7">
              <w:rPr>
                <w:b/>
                <w:bCs/>
              </w:rPr>
              <w:t>Artikel IV</w:t>
            </w:r>
          </w:p>
          <w:p w14:paraId="4D9C8A1C" w14:textId="77777777" w:rsidR="00440C3B" w:rsidRPr="004F77E7" w:rsidRDefault="00440C3B" w:rsidP="00440C3B">
            <w:pPr>
              <w:jc w:val="both"/>
            </w:pPr>
            <w:r w:rsidRPr="004F77E7">
              <w:t>Zij, die genocide of een der andere in artikel III genoemde feiten plegen, worden gestraft, onverschillig of zij constitutioneel verantwoordelijke regeringspersonen, ambtenaren of privé personen zijn.</w:t>
            </w:r>
          </w:p>
          <w:p w14:paraId="1ABBBB86" w14:textId="77777777" w:rsidR="008A1D59" w:rsidRDefault="008A1D59" w:rsidP="00582964">
            <w:pPr>
              <w:jc w:val="both"/>
            </w:pPr>
          </w:p>
        </w:tc>
      </w:tr>
      <w:tr w:rsidR="008A1D59" w:rsidRPr="008D5E91" w14:paraId="60AA6222" w14:textId="77777777">
        <w:tc>
          <w:tcPr>
            <w:tcW w:w="9060" w:type="dxa"/>
          </w:tcPr>
          <w:p w14:paraId="6E3775AD" w14:textId="67231ADE" w:rsidR="008A1D59" w:rsidRPr="008D5E91" w:rsidRDefault="008D5E91" w:rsidP="00582964">
            <w:pPr>
              <w:jc w:val="both"/>
              <w:rPr>
                <w:sz w:val="20"/>
                <w:szCs w:val="20"/>
              </w:rPr>
            </w:pPr>
            <w:r w:rsidRPr="008D5E91">
              <w:rPr>
                <w:sz w:val="20"/>
                <w:szCs w:val="20"/>
              </w:rPr>
              <w:t xml:space="preserve">Uit: </w:t>
            </w:r>
            <w:hyperlink r:id="rId8" w:anchor="Verdrag_2_Verdragtekst" w:history="1">
              <w:r w:rsidRPr="008D5E91">
                <w:rPr>
                  <w:rStyle w:val="Hyperlink"/>
                  <w:i/>
                  <w:iCs/>
                  <w:sz w:val="20"/>
                  <w:szCs w:val="20"/>
                </w:rPr>
                <w:t>wetten.nl - Regeling - Verdrag inzake de voorkoming en de bestraffing van genocide - BWBV0005551</w:t>
              </w:r>
            </w:hyperlink>
          </w:p>
        </w:tc>
      </w:tr>
    </w:tbl>
    <w:p w14:paraId="7289EFB1" w14:textId="77777777" w:rsidR="00CD5EB4" w:rsidRDefault="00CD5EB4" w:rsidP="00313BEB">
      <w:pPr>
        <w:jc w:val="both"/>
      </w:pPr>
    </w:p>
    <w:p w14:paraId="6B67584D" w14:textId="77777777" w:rsidR="00CD5EB4" w:rsidRDefault="00CD5EB4" w:rsidP="00313BEB">
      <w:pPr>
        <w:jc w:val="both"/>
      </w:pPr>
    </w:p>
    <w:p w14:paraId="5B939856" w14:textId="77777777" w:rsidR="00CD5EB4" w:rsidRDefault="00CD5EB4" w:rsidP="00313BEB">
      <w:pPr>
        <w:jc w:val="both"/>
      </w:pPr>
    </w:p>
    <w:p w14:paraId="0F9CC9BF" w14:textId="77777777" w:rsidR="00CD5EB4" w:rsidRDefault="00CD5EB4" w:rsidP="00313BEB">
      <w:pPr>
        <w:jc w:val="both"/>
      </w:pPr>
    </w:p>
    <w:p w14:paraId="16AD3602" w14:textId="77777777" w:rsidR="00CD5EB4" w:rsidRDefault="00CD5EB4" w:rsidP="00313BEB">
      <w:pPr>
        <w:jc w:val="both"/>
      </w:pPr>
    </w:p>
    <w:p w14:paraId="59095BC3" w14:textId="77777777" w:rsidR="00CD5EB4" w:rsidRDefault="00CD5EB4" w:rsidP="00313BEB">
      <w:pPr>
        <w:jc w:val="both"/>
      </w:pPr>
    </w:p>
    <w:p w14:paraId="7203EF71" w14:textId="77777777" w:rsidR="00CD5EB4" w:rsidRDefault="00CD5EB4" w:rsidP="00313BEB">
      <w:pPr>
        <w:jc w:val="both"/>
      </w:pPr>
    </w:p>
    <w:p w14:paraId="24840328" w14:textId="77777777" w:rsidR="00CD5EB4" w:rsidRDefault="00CD5EB4" w:rsidP="00313BEB">
      <w:pPr>
        <w:jc w:val="both"/>
      </w:pPr>
    </w:p>
    <w:p w14:paraId="1635427F" w14:textId="77777777" w:rsidR="00CD5EB4" w:rsidRDefault="00CD5EB4" w:rsidP="00313BEB">
      <w:pPr>
        <w:jc w:val="both"/>
      </w:pPr>
    </w:p>
    <w:p w14:paraId="2C56C9EE" w14:textId="77777777" w:rsidR="00CD5EB4" w:rsidRDefault="00CD5EB4" w:rsidP="00313BEB">
      <w:pPr>
        <w:jc w:val="both"/>
      </w:pPr>
    </w:p>
    <w:p w14:paraId="082CA868" w14:textId="77777777" w:rsidR="00CD5EB4" w:rsidRDefault="00CD5EB4" w:rsidP="00313BEB">
      <w:pPr>
        <w:jc w:val="both"/>
      </w:pPr>
    </w:p>
    <w:p w14:paraId="64C945F0" w14:textId="77777777" w:rsidR="00CD5EB4" w:rsidRDefault="00CD5EB4" w:rsidP="00313BEB">
      <w:pPr>
        <w:jc w:val="both"/>
      </w:pPr>
    </w:p>
    <w:p w14:paraId="7096EEE7" w14:textId="77777777" w:rsidR="00CD5EB4" w:rsidRDefault="00CD5EB4" w:rsidP="00313BEB">
      <w:pPr>
        <w:jc w:val="both"/>
      </w:pPr>
    </w:p>
    <w:p w14:paraId="6EBEAC69" w14:textId="77777777" w:rsidR="00CD5EB4" w:rsidRDefault="00CD5EB4" w:rsidP="00313BEB">
      <w:pPr>
        <w:jc w:val="both"/>
      </w:pPr>
    </w:p>
    <w:p w14:paraId="409194A4" w14:textId="77777777" w:rsidR="00CD5EB4" w:rsidRDefault="00CD5EB4" w:rsidP="00313BEB">
      <w:pPr>
        <w:jc w:val="both"/>
      </w:pPr>
    </w:p>
    <w:p w14:paraId="1CC85AD1" w14:textId="77777777" w:rsidR="00CD5EB4" w:rsidRDefault="00CD5EB4" w:rsidP="00313BEB">
      <w:pPr>
        <w:jc w:val="both"/>
      </w:pPr>
    </w:p>
    <w:p w14:paraId="2C901C7B" w14:textId="77777777" w:rsidR="00CD5EB4" w:rsidRDefault="00CD5EB4" w:rsidP="00313BEB">
      <w:pPr>
        <w:jc w:val="both"/>
      </w:pPr>
    </w:p>
    <w:p w14:paraId="5C095801" w14:textId="77777777" w:rsidR="00CD5EB4" w:rsidRDefault="00CD5EB4" w:rsidP="00313BEB">
      <w:pPr>
        <w:jc w:val="both"/>
      </w:pPr>
    </w:p>
    <w:p w14:paraId="2D949AA4" w14:textId="77777777" w:rsidR="00CD5EB4" w:rsidRDefault="00CD5EB4" w:rsidP="00313BEB">
      <w:pPr>
        <w:jc w:val="both"/>
      </w:pPr>
    </w:p>
    <w:p w14:paraId="6B7BDAF4" w14:textId="77777777" w:rsidR="00CD5EB4" w:rsidRDefault="00CD5EB4" w:rsidP="00313BEB">
      <w:pPr>
        <w:jc w:val="both"/>
      </w:pPr>
    </w:p>
    <w:p w14:paraId="50D2F4D2" w14:textId="77777777" w:rsidR="00CD5EB4" w:rsidRDefault="00CD5EB4" w:rsidP="00313BEB">
      <w:pPr>
        <w:jc w:val="both"/>
      </w:pPr>
    </w:p>
    <w:p w14:paraId="4DFD8315" w14:textId="77777777" w:rsidR="00CD5EB4" w:rsidRDefault="00CD5EB4" w:rsidP="00313BEB">
      <w:pPr>
        <w:jc w:val="both"/>
      </w:pPr>
    </w:p>
    <w:p w14:paraId="73856003" w14:textId="77777777" w:rsidR="00CD5EB4" w:rsidRDefault="00CD5EB4" w:rsidP="00313BEB">
      <w:pPr>
        <w:jc w:val="both"/>
      </w:pPr>
    </w:p>
    <w:p w14:paraId="37972D96" w14:textId="77777777" w:rsidR="00CD5EB4" w:rsidRDefault="00CD5EB4" w:rsidP="00313BEB">
      <w:pPr>
        <w:jc w:val="both"/>
      </w:pPr>
    </w:p>
    <w:p w14:paraId="084A1EF6" w14:textId="77777777" w:rsidR="00CD5EB4" w:rsidRDefault="00CD5EB4" w:rsidP="00313BEB">
      <w:pPr>
        <w:jc w:val="both"/>
      </w:pPr>
    </w:p>
    <w:p w14:paraId="7661518E" w14:textId="77777777" w:rsidR="00CD5EB4" w:rsidRDefault="00CD5EB4" w:rsidP="00313BEB">
      <w:pPr>
        <w:jc w:val="both"/>
      </w:pPr>
    </w:p>
    <w:p w14:paraId="48CB8AC8" w14:textId="77777777" w:rsidR="00CD5EB4" w:rsidRDefault="00CD5EB4" w:rsidP="00313BEB">
      <w:pPr>
        <w:jc w:val="both"/>
      </w:pPr>
    </w:p>
    <w:p w14:paraId="35DF3114" w14:textId="77777777" w:rsidR="00CD5EB4" w:rsidRDefault="00CD5EB4" w:rsidP="00313BEB">
      <w:pPr>
        <w:jc w:val="both"/>
      </w:pPr>
    </w:p>
    <w:p w14:paraId="6C6A8BDE" w14:textId="77777777" w:rsidR="00CD5EB4" w:rsidRDefault="00CD5EB4" w:rsidP="00313BEB">
      <w:pPr>
        <w:jc w:val="both"/>
      </w:pPr>
    </w:p>
    <w:p w14:paraId="5263A1AB" w14:textId="77777777" w:rsidR="00CD5EB4" w:rsidRDefault="00CD5EB4" w:rsidP="00313BEB">
      <w:pPr>
        <w:jc w:val="both"/>
      </w:pPr>
    </w:p>
    <w:p w14:paraId="493AE9CA" w14:textId="4E84A967" w:rsidR="00D02913" w:rsidRDefault="00D02913" w:rsidP="00313BEB">
      <w:pPr>
        <w:jc w:val="both"/>
      </w:pPr>
      <w:r>
        <w:lastRenderedPageBreak/>
        <w:t>VERWERKINGSVRAGEN</w:t>
      </w:r>
      <w:r w:rsidR="000F7563">
        <w:rPr>
          <w:rStyle w:val="Voetnootmarkering"/>
        </w:rPr>
        <w:footnoteReference w:id="1"/>
      </w:r>
    </w:p>
    <w:p w14:paraId="13B98EF9" w14:textId="75C60857" w:rsidR="001E7724" w:rsidRDefault="00313BEB" w:rsidP="00313BEB">
      <w:pPr>
        <w:jc w:val="both"/>
      </w:pPr>
      <w:r w:rsidRPr="00313BEB">
        <w:t xml:space="preserve">1. Bekijk de datum waarop het verdrag werd goedgekeurd. Waarom </w:t>
      </w:r>
      <w:r>
        <w:t xml:space="preserve">hoeft het niet te verbazen </w:t>
      </w:r>
      <w:r w:rsidRPr="00313BEB">
        <w:t>dat het verdrag juist in die periode werd opgesteld en aangenomen?</w:t>
      </w:r>
    </w:p>
    <w:p w14:paraId="0DD2AA8F" w14:textId="147CD60D" w:rsidR="003C5763" w:rsidRPr="003C5763" w:rsidRDefault="00F551E8" w:rsidP="003C5763">
      <w:pPr>
        <w:jc w:val="both"/>
        <w:rPr>
          <w:i/>
          <w:iCs/>
          <w:color w:val="0070C0"/>
        </w:rPr>
      </w:pPr>
      <w:r>
        <w:rPr>
          <w:i/>
          <w:iCs/>
          <w:color w:val="0070C0"/>
        </w:rPr>
        <w:t>Het hoeft niet ver</w:t>
      </w:r>
      <w:r w:rsidR="003C5763">
        <w:rPr>
          <w:i/>
          <w:iCs/>
          <w:color w:val="0070C0"/>
        </w:rPr>
        <w:t xml:space="preserve">bazen omdat </w:t>
      </w:r>
      <w:r w:rsidR="003C5763" w:rsidRPr="003C5763">
        <w:rPr>
          <w:i/>
          <w:iCs/>
          <w:color w:val="0070C0"/>
        </w:rPr>
        <w:t>de gruweldaden van de Holocaust tijdens de Tweede Wereldoorlog de wereld confronteerden met de noodzaak om genocide internationaal te erkennen en te voorkomen.</w:t>
      </w:r>
    </w:p>
    <w:p w14:paraId="4D58BCE8" w14:textId="499C6371" w:rsidR="00D64CFE" w:rsidRDefault="00A84403" w:rsidP="00A84403">
      <w:pPr>
        <w:jc w:val="both"/>
      </w:pPr>
      <w:r>
        <w:t xml:space="preserve">2. </w:t>
      </w:r>
      <w:r w:rsidRPr="00A84403">
        <w:t xml:space="preserve">Welke verplichting legt artikel 1 op aan </w:t>
      </w:r>
      <w:r w:rsidR="00ED6D57">
        <w:t>na</w:t>
      </w:r>
      <w:r w:rsidR="00EE0234">
        <w:t>ti</w:t>
      </w:r>
      <w:r w:rsidR="00ED6D57">
        <w:t xml:space="preserve">onale overheden </w:t>
      </w:r>
      <w:r w:rsidRPr="00A84403">
        <w:t xml:space="preserve">die het verdrag ondertekenen? </w:t>
      </w:r>
    </w:p>
    <w:p w14:paraId="4CF5C3BD" w14:textId="5AFB7FF0" w:rsidR="00B7140D" w:rsidRPr="00D632D3" w:rsidRDefault="00D632D3" w:rsidP="00A84403">
      <w:pPr>
        <w:jc w:val="both"/>
        <w:rPr>
          <w:i/>
          <w:iCs/>
          <w:color w:val="0070C0"/>
        </w:rPr>
      </w:pPr>
      <w:r>
        <w:rPr>
          <w:i/>
          <w:iCs/>
          <w:color w:val="0070C0"/>
        </w:rPr>
        <w:t xml:space="preserve">Zij </w:t>
      </w:r>
      <w:r w:rsidR="00060F93">
        <w:rPr>
          <w:i/>
          <w:iCs/>
          <w:color w:val="0070C0"/>
        </w:rPr>
        <w:t xml:space="preserve">engageren zich er toe </w:t>
      </w:r>
      <w:r w:rsidR="0040776D">
        <w:rPr>
          <w:i/>
          <w:iCs/>
          <w:color w:val="0070C0"/>
        </w:rPr>
        <w:t>genocide te voorkomen en te bestraffen.</w:t>
      </w:r>
    </w:p>
    <w:p w14:paraId="1B9B8494" w14:textId="617E1211" w:rsidR="00A84403" w:rsidRDefault="00B71F19" w:rsidP="006C3B61">
      <w:pPr>
        <w:jc w:val="both"/>
      </w:pPr>
      <w:r>
        <w:t xml:space="preserve">3. </w:t>
      </w:r>
      <w:r w:rsidR="00C81AF8">
        <w:t>Waarom kan de verplichting vervat in</w:t>
      </w:r>
      <w:r w:rsidR="00A84403" w:rsidRPr="00A84403">
        <w:t xml:space="preserve"> artikel 1</w:t>
      </w:r>
      <w:r w:rsidR="007A2C0A">
        <w:t xml:space="preserve"> </w:t>
      </w:r>
      <w:r w:rsidR="00C81AF8">
        <w:t xml:space="preserve">verklaren </w:t>
      </w:r>
      <w:r w:rsidR="00A84403" w:rsidRPr="00A84403">
        <w:t xml:space="preserve">waarom </w:t>
      </w:r>
      <w:r w:rsidR="00EE0234">
        <w:t>nationale o</w:t>
      </w:r>
      <w:r w:rsidR="00C87AB8">
        <w:t>v</w:t>
      </w:r>
      <w:r w:rsidR="00EE0234">
        <w:t xml:space="preserve">erheden </w:t>
      </w:r>
      <w:r w:rsidR="00A84403" w:rsidRPr="00A84403">
        <w:t xml:space="preserve">terughoudend zijn om wreedheden als genocide te </w:t>
      </w:r>
      <w:r w:rsidR="00B7315B">
        <w:t>beschouwen</w:t>
      </w:r>
      <w:r w:rsidR="00A84403" w:rsidRPr="00A84403">
        <w:t xml:space="preserve">. Licht dit toe! </w:t>
      </w:r>
    </w:p>
    <w:p w14:paraId="1A59A794" w14:textId="36720DFF" w:rsidR="0040776D" w:rsidRPr="0040776D" w:rsidRDefault="00EE0234" w:rsidP="006C3B61">
      <w:pPr>
        <w:jc w:val="both"/>
        <w:rPr>
          <w:i/>
          <w:iCs/>
          <w:color w:val="0070C0"/>
        </w:rPr>
      </w:pPr>
      <w:r>
        <w:rPr>
          <w:i/>
          <w:iCs/>
          <w:color w:val="0070C0"/>
        </w:rPr>
        <w:t>Ove</w:t>
      </w:r>
      <w:r w:rsidR="004746FC">
        <w:rPr>
          <w:i/>
          <w:iCs/>
          <w:color w:val="0070C0"/>
        </w:rPr>
        <w:t xml:space="preserve">rheden kunnen </w:t>
      </w:r>
      <w:r w:rsidR="00D7456D">
        <w:rPr>
          <w:i/>
          <w:iCs/>
          <w:color w:val="0070C0"/>
        </w:rPr>
        <w:t xml:space="preserve">juridisch </w:t>
      </w:r>
      <w:r w:rsidR="004746FC">
        <w:rPr>
          <w:i/>
          <w:iCs/>
          <w:color w:val="0070C0"/>
        </w:rPr>
        <w:t xml:space="preserve">aansprakelijk gesteld worden als ze </w:t>
      </w:r>
      <w:r w:rsidR="00D7456D">
        <w:rPr>
          <w:i/>
          <w:iCs/>
          <w:color w:val="0070C0"/>
        </w:rPr>
        <w:t xml:space="preserve">onvoldoende doen om </w:t>
      </w:r>
      <w:r w:rsidR="004746FC">
        <w:rPr>
          <w:i/>
          <w:iCs/>
          <w:color w:val="0070C0"/>
        </w:rPr>
        <w:t xml:space="preserve">erkende genocides </w:t>
      </w:r>
      <w:r w:rsidR="00D7456D">
        <w:rPr>
          <w:i/>
          <w:iCs/>
          <w:color w:val="0070C0"/>
        </w:rPr>
        <w:t>te voorkomen.</w:t>
      </w:r>
      <w:r w:rsidR="00F1770E">
        <w:rPr>
          <w:i/>
          <w:iCs/>
          <w:color w:val="0070C0"/>
        </w:rPr>
        <w:t xml:space="preserve"> </w:t>
      </w:r>
    </w:p>
    <w:p w14:paraId="7BD75EFA" w14:textId="38ACD2DF" w:rsidR="00C15195" w:rsidRPr="00C15195" w:rsidRDefault="00C15195" w:rsidP="006C3B61">
      <w:pPr>
        <w:jc w:val="both"/>
      </w:pPr>
      <w:r>
        <w:t xml:space="preserve">4. </w:t>
      </w:r>
      <w:r w:rsidRPr="00C15195">
        <w:t xml:space="preserve">Lees artikel 2 zorgvuldig door en vink aan welke handelingen niet onder de definitie van genocide vallen. Je moet in staat zijn om elke keuze mondeling toe te lichten. </w:t>
      </w:r>
    </w:p>
    <w:p w14:paraId="1063995B" w14:textId="6A36D90D" w:rsidR="00C15195" w:rsidRPr="00C15195" w:rsidRDefault="00000000" w:rsidP="00CF1104">
      <w:pPr>
        <w:jc w:val="both"/>
        <w:rPr>
          <w:color w:val="0070C0"/>
        </w:rPr>
      </w:pPr>
      <w:sdt>
        <w:sdtPr>
          <w:rPr>
            <w:color w:val="0070C0"/>
          </w:rPr>
          <w:id w:val="302664063"/>
          <w14:checkbox>
            <w14:checked w14:val="0"/>
            <w14:checkedState w14:val="2612" w14:font="MS Gothic"/>
            <w14:uncheckedState w14:val="2610" w14:font="MS Gothic"/>
          </w14:checkbox>
        </w:sdtPr>
        <w:sdtContent>
          <w:r w:rsidR="00F3560E">
            <w:rPr>
              <w:rFonts w:ascii="MS Gothic" w:eastAsia="MS Gothic" w:hAnsi="MS Gothic" w:hint="eastAsia"/>
              <w:color w:val="0070C0"/>
            </w:rPr>
            <w:t>☐</w:t>
          </w:r>
        </w:sdtContent>
      </w:sdt>
      <w:r w:rsidR="00334716" w:rsidRPr="006C3B61">
        <w:rPr>
          <w:color w:val="0070C0"/>
        </w:rPr>
        <w:t xml:space="preserve"> </w:t>
      </w:r>
      <w:r w:rsidR="00C15195" w:rsidRPr="00C15195">
        <w:rPr>
          <w:color w:val="0070C0"/>
        </w:rPr>
        <w:t xml:space="preserve">Het verhinderen van de toegang van de groep voedsel, water en medische zorg </w:t>
      </w:r>
    </w:p>
    <w:p w14:paraId="57FEE756" w14:textId="714B66B7" w:rsidR="00C15195" w:rsidRPr="00C15195" w:rsidRDefault="00000000" w:rsidP="00CF1104">
      <w:pPr>
        <w:jc w:val="both"/>
        <w:rPr>
          <w:color w:val="0070C0"/>
        </w:rPr>
      </w:pPr>
      <w:sdt>
        <w:sdtPr>
          <w:rPr>
            <w:color w:val="0070C0"/>
          </w:rPr>
          <w:id w:val="938179627"/>
          <w14:checkbox>
            <w14:checked w14:val="1"/>
            <w14:checkedState w14:val="2612" w14:font="MS Gothic"/>
            <w14:uncheckedState w14:val="2610" w14:font="MS Gothic"/>
          </w14:checkbox>
        </w:sdtPr>
        <w:sdtContent>
          <w:r w:rsidR="00F3560E">
            <w:rPr>
              <w:rFonts w:ascii="MS Gothic" w:eastAsia="MS Gothic" w:hAnsi="MS Gothic" w:hint="eastAsia"/>
              <w:color w:val="0070C0"/>
            </w:rPr>
            <w:t>☒</w:t>
          </w:r>
        </w:sdtContent>
      </w:sdt>
      <w:r w:rsidR="00334716" w:rsidRPr="006C3B61">
        <w:rPr>
          <w:color w:val="0070C0"/>
        </w:rPr>
        <w:t xml:space="preserve"> </w:t>
      </w:r>
      <w:r w:rsidR="00C15195" w:rsidRPr="00C15195">
        <w:rPr>
          <w:color w:val="0070C0"/>
        </w:rPr>
        <w:t xml:space="preserve">Het vernietigen van de culturele of religieuze symbolen en eigendommen van de groep </w:t>
      </w:r>
    </w:p>
    <w:p w14:paraId="68FDBFAE" w14:textId="30F7E1FA" w:rsidR="00C15195" w:rsidRPr="00C15195" w:rsidRDefault="00000000" w:rsidP="00CF1104">
      <w:pPr>
        <w:jc w:val="both"/>
        <w:rPr>
          <w:color w:val="0070C0"/>
        </w:rPr>
      </w:pPr>
      <w:sdt>
        <w:sdtPr>
          <w:rPr>
            <w:color w:val="0070C0"/>
          </w:rPr>
          <w:id w:val="1906264696"/>
          <w14:checkbox>
            <w14:checked w14:val="1"/>
            <w14:checkedState w14:val="2612" w14:font="MS Gothic"/>
            <w14:uncheckedState w14:val="2610" w14:font="MS Gothic"/>
          </w14:checkbox>
        </w:sdtPr>
        <w:sdtContent>
          <w:r w:rsidR="00F3560E">
            <w:rPr>
              <w:rFonts w:ascii="MS Gothic" w:eastAsia="MS Gothic" w:hAnsi="MS Gothic" w:hint="eastAsia"/>
              <w:color w:val="0070C0"/>
            </w:rPr>
            <w:t>☒</w:t>
          </w:r>
        </w:sdtContent>
      </w:sdt>
      <w:r w:rsidR="00334716" w:rsidRPr="006C3B61">
        <w:rPr>
          <w:color w:val="0070C0"/>
        </w:rPr>
        <w:t xml:space="preserve">  </w:t>
      </w:r>
      <w:r w:rsidR="00C15195" w:rsidRPr="00C15195">
        <w:rPr>
          <w:color w:val="0070C0"/>
        </w:rPr>
        <w:t>Het gedwongen bekeren van leden van de groep</w:t>
      </w:r>
    </w:p>
    <w:p w14:paraId="69AF7690" w14:textId="42843A0A" w:rsidR="00C15195" w:rsidRPr="00C15195" w:rsidRDefault="00000000" w:rsidP="00CF1104">
      <w:pPr>
        <w:jc w:val="both"/>
        <w:rPr>
          <w:color w:val="0070C0"/>
        </w:rPr>
      </w:pPr>
      <w:sdt>
        <w:sdtPr>
          <w:rPr>
            <w:color w:val="0070C0"/>
          </w:rPr>
          <w:id w:val="1242602318"/>
          <w14:checkbox>
            <w14:checked w14:val="0"/>
            <w14:checkedState w14:val="2612" w14:font="MS Gothic"/>
            <w14:uncheckedState w14:val="2610" w14:font="MS Gothic"/>
          </w14:checkbox>
        </w:sdtPr>
        <w:sdtContent>
          <w:r w:rsidR="00334716" w:rsidRPr="006C3B61">
            <w:rPr>
              <w:rFonts w:ascii="MS Gothic" w:eastAsia="MS Gothic" w:hAnsi="MS Gothic" w:hint="eastAsia"/>
              <w:color w:val="0070C0"/>
            </w:rPr>
            <w:t>☐</w:t>
          </w:r>
        </w:sdtContent>
      </w:sdt>
      <w:r w:rsidR="00334716" w:rsidRPr="006C3B61">
        <w:rPr>
          <w:color w:val="0070C0"/>
        </w:rPr>
        <w:t xml:space="preserve"> </w:t>
      </w:r>
      <w:r w:rsidR="00C15195" w:rsidRPr="00C15195">
        <w:rPr>
          <w:color w:val="0070C0"/>
        </w:rPr>
        <w:t xml:space="preserve">Het systematisch verkrachten van vrouwen van de groep </w:t>
      </w:r>
    </w:p>
    <w:p w14:paraId="0B6451ED" w14:textId="7D0DA81A" w:rsidR="00C15195" w:rsidRPr="00C15195" w:rsidRDefault="00000000" w:rsidP="00CF1104">
      <w:pPr>
        <w:jc w:val="both"/>
        <w:rPr>
          <w:color w:val="0070C0"/>
        </w:rPr>
      </w:pPr>
      <w:sdt>
        <w:sdtPr>
          <w:rPr>
            <w:color w:val="0070C0"/>
          </w:rPr>
          <w:id w:val="-99795126"/>
          <w14:checkbox>
            <w14:checked w14:val="0"/>
            <w14:checkedState w14:val="2612" w14:font="MS Gothic"/>
            <w14:uncheckedState w14:val="2610" w14:font="MS Gothic"/>
          </w14:checkbox>
        </w:sdtPr>
        <w:sdtContent>
          <w:r w:rsidR="00EB1792">
            <w:rPr>
              <w:rFonts w:ascii="MS Gothic" w:eastAsia="MS Gothic" w:hAnsi="MS Gothic" w:hint="eastAsia"/>
              <w:color w:val="0070C0"/>
            </w:rPr>
            <w:t>☐</w:t>
          </w:r>
        </w:sdtContent>
      </w:sdt>
      <w:r w:rsidR="00334716" w:rsidRPr="006C3B61">
        <w:rPr>
          <w:color w:val="0070C0"/>
        </w:rPr>
        <w:t xml:space="preserve"> </w:t>
      </w:r>
      <w:r w:rsidR="00C15195" w:rsidRPr="00C15195">
        <w:rPr>
          <w:color w:val="0070C0"/>
        </w:rPr>
        <w:t>Het vernietigen van ziekenhuizen, scholen en waterbronnen van de groep</w:t>
      </w:r>
    </w:p>
    <w:p w14:paraId="22A79BE2" w14:textId="1CA879B3" w:rsidR="00C15195" w:rsidRPr="00C15195" w:rsidRDefault="00000000" w:rsidP="00CF1104">
      <w:pPr>
        <w:jc w:val="both"/>
        <w:rPr>
          <w:color w:val="0070C0"/>
        </w:rPr>
      </w:pPr>
      <w:sdt>
        <w:sdtPr>
          <w:rPr>
            <w:color w:val="0070C0"/>
          </w:rPr>
          <w:id w:val="-2036720195"/>
          <w14:checkbox>
            <w14:checked w14:val="0"/>
            <w14:checkedState w14:val="2612" w14:font="MS Gothic"/>
            <w14:uncheckedState w14:val="2610" w14:font="MS Gothic"/>
          </w14:checkbox>
        </w:sdtPr>
        <w:sdtContent>
          <w:r w:rsidR="00EB1792">
            <w:rPr>
              <w:rFonts w:ascii="MS Gothic" w:eastAsia="MS Gothic" w:hAnsi="MS Gothic" w:hint="eastAsia"/>
              <w:color w:val="0070C0"/>
            </w:rPr>
            <w:t>☐</w:t>
          </w:r>
        </w:sdtContent>
      </w:sdt>
      <w:r w:rsidR="00334716" w:rsidRPr="006C3B61">
        <w:rPr>
          <w:color w:val="0070C0"/>
        </w:rPr>
        <w:t xml:space="preserve"> </w:t>
      </w:r>
      <w:r w:rsidR="00C15195" w:rsidRPr="00C15195">
        <w:rPr>
          <w:color w:val="0070C0"/>
        </w:rPr>
        <w:t xml:space="preserve">Het gebruik van chemische of biologische wapens tegen de groep </w:t>
      </w:r>
    </w:p>
    <w:p w14:paraId="1313FC14" w14:textId="4F79C9E1" w:rsidR="00C15195" w:rsidRPr="00C15195" w:rsidRDefault="00000000" w:rsidP="00CF1104">
      <w:pPr>
        <w:jc w:val="both"/>
        <w:rPr>
          <w:color w:val="0070C0"/>
        </w:rPr>
      </w:pPr>
      <w:sdt>
        <w:sdtPr>
          <w:rPr>
            <w:color w:val="0070C0"/>
          </w:rPr>
          <w:id w:val="413749217"/>
          <w14:checkbox>
            <w14:checked w14:val="0"/>
            <w14:checkedState w14:val="2612" w14:font="MS Gothic"/>
            <w14:uncheckedState w14:val="2610" w14:font="MS Gothic"/>
          </w14:checkbox>
        </w:sdtPr>
        <w:sdtContent>
          <w:r w:rsidR="00334716" w:rsidRPr="006C3B61">
            <w:rPr>
              <w:rFonts w:ascii="MS Gothic" w:eastAsia="MS Gothic" w:hAnsi="MS Gothic" w:hint="eastAsia"/>
              <w:color w:val="0070C0"/>
            </w:rPr>
            <w:t>☐</w:t>
          </w:r>
        </w:sdtContent>
      </w:sdt>
      <w:r w:rsidR="00334716" w:rsidRPr="006C3B61">
        <w:rPr>
          <w:color w:val="0070C0"/>
        </w:rPr>
        <w:t xml:space="preserve"> </w:t>
      </w:r>
      <w:r w:rsidR="00C15195" w:rsidRPr="00C15195">
        <w:rPr>
          <w:color w:val="0070C0"/>
        </w:rPr>
        <w:t xml:space="preserve">Het systematisch martelen van leden van de groep </w:t>
      </w:r>
    </w:p>
    <w:p w14:paraId="61983A4F" w14:textId="7FD36BD5" w:rsidR="00605C19" w:rsidRPr="006C3B61" w:rsidRDefault="00000000" w:rsidP="00CF1104">
      <w:pPr>
        <w:jc w:val="both"/>
        <w:rPr>
          <w:color w:val="0070C0"/>
        </w:rPr>
      </w:pPr>
      <w:sdt>
        <w:sdtPr>
          <w:rPr>
            <w:color w:val="0070C0"/>
          </w:rPr>
          <w:id w:val="320314151"/>
          <w14:checkbox>
            <w14:checked w14:val="1"/>
            <w14:checkedState w14:val="2612" w14:font="MS Gothic"/>
            <w14:uncheckedState w14:val="2610" w14:font="MS Gothic"/>
          </w14:checkbox>
        </w:sdtPr>
        <w:sdtContent>
          <w:r w:rsidR="00EB1792">
            <w:rPr>
              <w:rFonts w:ascii="MS Gothic" w:eastAsia="MS Gothic" w:hAnsi="MS Gothic" w:hint="eastAsia"/>
              <w:color w:val="0070C0"/>
            </w:rPr>
            <w:t>☒</w:t>
          </w:r>
        </w:sdtContent>
      </w:sdt>
      <w:r w:rsidR="006C3B61" w:rsidRPr="006C3B61">
        <w:rPr>
          <w:color w:val="0070C0"/>
        </w:rPr>
        <w:t xml:space="preserve"> </w:t>
      </w:r>
      <w:r w:rsidR="00C15195" w:rsidRPr="00C15195">
        <w:rPr>
          <w:color w:val="0070C0"/>
        </w:rPr>
        <w:t xml:space="preserve">Het verhinderen van de toegang tot onderwijs voor kinderen van de groep </w:t>
      </w:r>
    </w:p>
    <w:p w14:paraId="69489A81" w14:textId="07A04EB6" w:rsidR="00605C19" w:rsidRPr="006C3B61" w:rsidRDefault="00000000" w:rsidP="00CF1104">
      <w:pPr>
        <w:jc w:val="both"/>
        <w:rPr>
          <w:color w:val="0070C0"/>
        </w:rPr>
      </w:pPr>
      <w:sdt>
        <w:sdtPr>
          <w:rPr>
            <w:color w:val="0070C0"/>
          </w:rPr>
          <w:id w:val="319463771"/>
          <w14:checkbox>
            <w14:checked w14:val="0"/>
            <w14:checkedState w14:val="2612" w14:font="MS Gothic"/>
            <w14:uncheckedState w14:val="2610" w14:font="MS Gothic"/>
          </w14:checkbox>
        </w:sdtPr>
        <w:sdtContent>
          <w:r w:rsidR="006C3B61" w:rsidRPr="006C3B61">
            <w:rPr>
              <w:rFonts w:ascii="MS Gothic" w:eastAsia="MS Gothic" w:hAnsi="MS Gothic" w:hint="eastAsia"/>
              <w:color w:val="0070C0"/>
            </w:rPr>
            <w:t>☐</w:t>
          </w:r>
        </w:sdtContent>
      </w:sdt>
      <w:r w:rsidR="006C3B61" w:rsidRPr="006C3B61">
        <w:rPr>
          <w:color w:val="0070C0"/>
        </w:rPr>
        <w:t xml:space="preserve"> </w:t>
      </w:r>
      <w:r w:rsidR="00C15195" w:rsidRPr="00C15195">
        <w:rPr>
          <w:color w:val="0070C0"/>
        </w:rPr>
        <w:t xml:space="preserve">Het gedwongen steriliseren van vrouwen van de groep </w:t>
      </w:r>
    </w:p>
    <w:p w14:paraId="016738E9" w14:textId="78EEC52A" w:rsidR="00C15195" w:rsidRPr="00C15195" w:rsidRDefault="00000000" w:rsidP="00CF1104">
      <w:pPr>
        <w:jc w:val="both"/>
        <w:rPr>
          <w:color w:val="0070C0"/>
        </w:rPr>
      </w:pPr>
      <w:sdt>
        <w:sdtPr>
          <w:rPr>
            <w:color w:val="0070C0"/>
          </w:rPr>
          <w:id w:val="1737348900"/>
          <w14:checkbox>
            <w14:checked w14:val="0"/>
            <w14:checkedState w14:val="2612" w14:font="MS Gothic"/>
            <w14:uncheckedState w14:val="2610" w14:font="MS Gothic"/>
          </w14:checkbox>
        </w:sdtPr>
        <w:sdtContent>
          <w:r w:rsidR="006C3B61" w:rsidRPr="006C3B61">
            <w:rPr>
              <w:rFonts w:ascii="MS Gothic" w:eastAsia="MS Gothic" w:hAnsi="MS Gothic" w:hint="eastAsia"/>
              <w:color w:val="0070C0"/>
            </w:rPr>
            <w:t>☐</w:t>
          </w:r>
        </w:sdtContent>
      </w:sdt>
      <w:r w:rsidR="006C3B61" w:rsidRPr="006C3B61">
        <w:rPr>
          <w:color w:val="0070C0"/>
        </w:rPr>
        <w:t xml:space="preserve"> </w:t>
      </w:r>
      <w:r w:rsidR="00C15195" w:rsidRPr="00C15195">
        <w:rPr>
          <w:color w:val="0070C0"/>
        </w:rPr>
        <w:t>Het gedwongen verplaatsen van de groep naar onbewoonbare of gevaarlijke gebieden</w:t>
      </w:r>
    </w:p>
    <w:p w14:paraId="6FFEFF71" w14:textId="7D57F349" w:rsidR="00C15195" w:rsidRPr="00C15195" w:rsidRDefault="00000000" w:rsidP="00CF1104">
      <w:pPr>
        <w:jc w:val="both"/>
        <w:rPr>
          <w:color w:val="0070C0"/>
        </w:rPr>
      </w:pPr>
      <w:sdt>
        <w:sdtPr>
          <w:rPr>
            <w:color w:val="0070C0"/>
          </w:rPr>
          <w:id w:val="-1959714123"/>
          <w14:checkbox>
            <w14:checked w14:val="1"/>
            <w14:checkedState w14:val="2612" w14:font="MS Gothic"/>
            <w14:uncheckedState w14:val="2610" w14:font="MS Gothic"/>
          </w14:checkbox>
        </w:sdtPr>
        <w:sdtContent>
          <w:r w:rsidR="00BA1385">
            <w:rPr>
              <w:rFonts w:ascii="MS Gothic" w:eastAsia="MS Gothic" w:hAnsi="MS Gothic" w:hint="eastAsia"/>
              <w:color w:val="0070C0"/>
            </w:rPr>
            <w:t>☒</w:t>
          </w:r>
        </w:sdtContent>
      </w:sdt>
      <w:r w:rsidR="006C3B61" w:rsidRPr="006C3B61">
        <w:rPr>
          <w:color w:val="0070C0"/>
        </w:rPr>
        <w:t xml:space="preserve"> </w:t>
      </w:r>
      <w:r w:rsidR="00C15195" w:rsidRPr="00C15195">
        <w:rPr>
          <w:color w:val="0070C0"/>
        </w:rPr>
        <w:t>Het systematisch onteigenen van land en eigendommen van de groep</w:t>
      </w:r>
    </w:p>
    <w:p w14:paraId="454B2219" w14:textId="75647C82" w:rsidR="00000023" w:rsidRDefault="00000023" w:rsidP="00000023">
      <w:pPr>
        <w:jc w:val="both"/>
      </w:pPr>
      <w:r>
        <w:t xml:space="preserve">5. </w:t>
      </w:r>
      <w:r w:rsidRPr="00000023">
        <w:t xml:space="preserve">Lees artikel 2 zorgvuldig door en vink aan welke van onderstaande doelgroepen niet onder de definitie van genocide vallen. Je moet in staat zijn om elke keuze mondeling toe te lichten. </w:t>
      </w:r>
    </w:p>
    <w:tbl>
      <w:tblPr>
        <w:tblStyle w:val="Tabelraster"/>
        <w:tblW w:w="0" w:type="auto"/>
        <w:tblLook w:val="04A0" w:firstRow="1" w:lastRow="0" w:firstColumn="1" w:lastColumn="0" w:noHBand="0" w:noVBand="1"/>
      </w:tblPr>
      <w:tblGrid>
        <w:gridCol w:w="4530"/>
        <w:gridCol w:w="4530"/>
      </w:tblGrid>
      <w:tr w:rsidR="00E66B78" w:rsidRPr="00E66B78" w14:paraId="572657A9" w14:textId="77777777">
        <w:tc>
          <w:tcPr>
            <w:tcW w:w="4530" w:type="dxa"/>
          </w:tcPr>
          <w:p w14:paraId="3D58043D" w14:textId="3BE843DE" w:rsidR="00F659BC" w:rsidRPr="00E66B78" w:rsidRDefault="00000000" w:rsidP="00E8192B">
            <w:pPr>
              <w:rPr>
                <w:color w:val="0070C0"/>
              </w:rPr>
            </w:pPr>
            <w:sdt>
              <w:sdtPr>
                <w:rPr>
                  <w:color w:val="0070C0"/>
                </w:rPr>
                <w:id w:val="1888523140"/>
                <w14:checkbox>
                  <w14:checked w14:val="1"/>
                  <w14:checkedState w14:val="2612" w14:font="MS Gothic"/>
                  <w14:uncheckedState w14:val="2610" w14:font="MS Gothic"/>
                </w14:checkbox>
              </w:sdtPr>
              <w:sdtContent>
                <w:r w:rsidR="009A1117">
                  <w:rPr>
                    <w:rFonts w:ascii="MS Gothic" w:eastAsia="MS Gothic" w:hAnsi="MS Gothic" w:hint="eastAsia"/>
                    <w:color w:val="0070C0"/>
                  </w:rPr>
                  <w:t>☒</w:t>
                </w:r>
              </w:sdtContent>
            </w:sdt>
            <w:r w:rsidR="00E66B78" w:rsidRPr="00E66B78">
              <w:rPr>
                <w:color w:val="0070C0"/>
              </w:rPr>
              <w:t xml:space="preserve"> </w:t>
            </w:r>
            <w:r w:rsidR="002304F8" w:rsidRPr="00000023">
              <w:rPr>
                <w:color w:val="0070C0"/>
              </w:rPr>
              <w:t>Politieke tegenstanders</w:t>
            </w:r>
          </w:p>
        </w:tc>
        <w:tc>
          <w:tcPr>
            <w:tcW w:w="4530" w:type="dxa"/>
          </w:tcPr>
          <w:p w14:paraId="74A77452" w14:textId="2D4850FF" w:rsidR="00F659BC" w:rsidRPr="00E66B78" w:rsidRDefault="00000000" w:rsidP="00B95BA7">
            <w:pPr>
              <w:rPr>
                <w:color w:val="0070C0"/>
              </w:rPr>
            </w:pPr>
            <w:sdt>
              <w:sdtPr>
                <w:rPr>
                  <w:color w:val="0070C0"/>
                </w:rPr>
                <w:id w:val="1359542841"/>
                <w14:checkbox>
                  <w14:checked w14:val="1"/>
                  <w14:checkedState w14:val="2612" w14:font="MS Gothic"/>
                  <w14:uncheckedState w14:val="2610" w14:font="MS Gothic"/>
                </w14:checkbox>
              </w:sdtPr>
              <w:sdtContent>
                <w:r w:rsidR="009A1117">
                  <w:rPr>
                    <w:rFonts w:ascii="MS Gothic" w:eastAsia="MS Gothic" w:hAnsi="MS Gothic" w:hint="eastAsia"/>
                    <w:color w:val="0070C0"/>
                  </w:rPr>
                  <w:t>☒</w:t>
                </w:r>
              </w:sdtContent>
            </w:sdt>
            <w:r w:rsidR="00E66B78" w:rsidRPr="00E66B78">
              <w:rPr>
                <w:color w:val="0070C0"/>
              </w:rPr>
              <w:t xml:space="preserve"> </w:t>
            </w:r>
            <w:r w:rsidR="00E8192B" w:rsidRPr="00000023">
              <w:rPr>
                <w:color w:val="0070C0"/>
              </w:rPr>
              <w:t>Landlopers</w:t>
            </w:r>
          </w:p>
        </w:tc>
      </w:tr>
      <w:tr w:rsidR="00E66B78" w:rsidRPr="00E66B78" w14:paraId="37A6DF07" w14:textId="77777777">
        <w:tc>
          <w:tcPr>
            <w:tcW w:w="4530" w:type="dxa"/>
          </w:tcPr>
          <w:p w14:paraId="74FDE18E" w14:textId="4FB875A8" w:rsidR="00F659BC" w:rsidRPr="00E66B78" w:rsidRDefault="00000000" w:rsidP="00B95BA7">
            <w:pPr>
              <w:rPr>
                <w:color w:val="0070C0"/>
              </w:rPr>
            </w:pPr>
            <w:sdt>
              <w:sdtPr>
                <w:rPr>
                  <w:color w:val="0070C0"/>
                </w:rPr>
                <w:id w:val="475112903"/>
                <w14:checkbox>
                  <w14:checked w14:val="1"/>
                  <w14:checkedState w14:val="2612" w14:font="MS Gothic"/>
                  <w14:uncheckedState w14:val="2610" w14:font="MS Gothic"/>
                </w14:checkbox>
              </w:sdtPr>
              <w:sdtContent>
                <w:r w:rsidR="009A1117">
                  <w:rPr>
                    <w:rFonts w:ascii="MS Gothic" w:eastAsia="MS Gothic" w:hAnsi="MS Gothic" w:hint="eastAsia"/>
                    <w:color w:val="0070C0"/>
                  </w:rPr>
                  <w:t>☒</w:t>
                </w:r>
              </w:sdtContent>
            </w:sdt>
            <w:r w:rsidR="00E66B78" w:rsidRPr="00E66B78">
              <w:rPr>
                <w:color w:val="0070C0"/>
              </w:rPr>
              <w:t xml:space="preserve"> </w:t>
            </w:r>
            <w:r w:rsidR="00E8192B" w:rsidRPr="00000023">
              <w:rPr>
                <w:color w:val="0070C0"/>
              </w:rPr>
              <w:t>Grootgrondbezitters</w:t>
            </w:r>
          </w:p>
        </w:tc>
        <w:tc>
          <w:tcPr>
            <w:tcW w:w="4530" w:type="dxa"/>
          </w:tcPr>
          <w:p w14:paraId="4AC30BC2" w14:textId="30504C19" w:rsidR="00F659BC" w:rsidRPr="00E66B78" w:rsidRDefault="00000000" w:rsidP="00B95BA7">
            <w:pPr>
              <w:rPr>
                <w:color w:val="0070C0"/>
              </w:rPr>
            </w:pPr>
            <w:sdt>
              <w:sdtPr>
                <w:rPr>
                  <w:color w:val="0070C0"/>
                </w:rPr>
                <w:id w:val="-1192995196"/>
                <w14:checkbox>
                  <w14:checked w14:val="1"/>
                  <w14:checkedState w14:val="2612" w14:font="MS Gothic"/>
                  <w14:uncheckedState w14:val="2610" w14:font="MS Gothic"/>
                </w14:checkbox>
              </w:sdtPr>
              <w:sdtContent>
                <w:r w:rsidR="009A1117">
                  <w:rPr>
                    <w:rFonts w:ascii="MS Gothic" w:eastAsia="MS Gothic" w:hAnsi="MS Gothic" w:hint="eastAsia"/>
                    <w:color w:val="0070C0"/>
                  </w:rPr>
                  <w:t>☒</w:t>
                </w:r>
              </w:sdtContent>
            </w:sdt>
            <w:r w:rsidR="00E66B78" w:rsidRPr="00E66B78">
              <w:rPr>
                <w:color w:val="0070C0"/>
              </w:rPr>
              <w:t xml:space="preserve"> </w:t>
            </w:r>
            <w:r w:rsidR="00E8192B" w:rsidRPr="00000023">
              <w:rPr>
                <w:color w:val="0070C0"/>
              </w:rPr>
              <w:t>Verslaafden</w:t>
            </w:r>
          </w:p>
        </w:tc>
      </w:tr>
      <w:tr w:rsidR="00E66B78" w:rsidRPr="00E66B78" w14:paraId="7726BAED" w14:textId="77777777">
        <w:tc>
          <w:tcPr>
            <w:tcW w:w="4530" w:type="dxa"/>
          </w:tcPr>
          <w:p w14:paraId="17C6E94F" w14:textId="2B43D8B7" w:rsidR="00F659BC" w:rsidRPr="00E66B78" w:rsidRDefault="00000000" w:rsidP="00B95BA7">
            <w:pPr>
              <w:rPr>
                <w:color w:val="0070C0"/>
              </w:rPr>
            </w:pPr>
            <w:sdt>
              <w:sdtPr>
                <w:rPr>
                  <w:color w:val="0070C0"/>
                </w:rPr>
                <w:id w:val="-1783574114"/>
                <w14:checkbox>
                  <w14:checked w14:val="1"/>
                  <w14:checkedState w14:val="2612" w14:font="MS Gothic"/>
                  <w14:uncheckedState w14:val="2610" w14:font="MS Gothic"/>
                </w14:checkbox>
              </w:sdtPr>
              <w:sdtContent>
                <w:r w:rsidR="008563CB">
                  <w:rPr>
                    <w:rFonts w:ascii="MS Gothic" w:eastAsia="MS Gothic" w:hAnsi="MS Gothic" w:hint="eastAsia"/>
                    <w:color w:val="0070C0"/>
                  </w:rPr>
                  <w:t>☒</w:t>
                </w:r>
              </w:sdtContent>
            </w:sdt>
            <w:r w:rsidR="00E66B78" w:rsidRPr="00E66B78">
              <w:rPr>
                <w:color w:val="0070C0"/>
              </w:rPr>
              <w:t xml:space="preserve"> </w:t>
            </w:r>
            <w:r w:rsidR="00E8192B" w:rsidRPr="00000023">
              <w:rPr>
                <w:color w:val="0070C0"/>
              </w:rPr>
              <w:t>Homoseksuelen</w:t>
            </w:r>
          </w:p>
        </w:tc>
        <w:tc>
          <w:tcPr>
            <w:tcW w:w="4530" w:type="dxa"/>
          </w:tcPr>
          <w:p w14:paraId="44F14667" w14:textId="1823980E" w:rsidR="00F659BC" w:rsidRPr="00E66B78" w:rsidRDefault="00000000" w:rsidP="00B95BA7">
            <w:pPr>
              <w:rPr>
                <w:color w:val="0070C0"/>
              </w:rPr>
            </w:pPr>
            <w:sdt>
              <w:sdtPr>
                <w:rPr>
                  <w:color w:val="0070C0"/>
                </w:rPr>
                <w:id w:val="1450202768"/>
                <w14:checkbox>
                  <w14:checked w14:val="0"/>
                  <w14:checkedState w14:val="2612" w14:font="MS Gothic"/>
                  <w14:uncheckedState w14:val="2610" w14:font="MS Gothic"/>
                </w14:checkbox>
              </w:sdtPr>
              <w:sdtContent>
                <w:r w:rsidR="00E66B78" w:rsidRPr="00E66B78">
                  <w:rPr>
                    <w:rFonts w:ascii="MS Gothic" w:eastAsia="MS Gothic" w:hAnsi="MS Gothic" w:hint="eastAsia"/>
                    <w:color w:val="0070C0"/>
                  </w:rPr>
                  <w:t>☐</w:t>
                </w:r>
              </w:sdtContent>
            </w:sdt>
            <w:r w:rsidR="00E66B78" w:rsidRPr="00E66B78">
              <w:rPr>
                <w:color w:val="0070C0"/>
              </w:rPr>
              <w:t xml:space="preserve"> </w:t>
            </w:r>
            <w:r w:rsidR="00CE1A33">
              <w:rPr>
                <w:color w:val="0070C0"/>
              </w:rPr>
              <w:t>Sjiieten</w:t>
            </w:r>
          </w:p>
        </w:tc>
      </w:tr>
      <w:tr w:rsidR="00E66B78" w:rsidRPr="00E66B78" w14:paraId="2E1E99B2" w14:textId="77777777">
        <w:tc>
          <w:tcPr>
            <w:tcW w:w="4530" w:type="dxa"/>
          </w:tcPr>
          <w:p w14:paraId="23DE0A50" w14:textId="588A8FE0" w:rsidR="00F659BC" w:rsidRPr="00E66B78" w:rsidRDefault="00000000" w:rsidP="00B95BA7">
            <w:pPr>
              <w:rPr>
                <w:color w:val="0070C0"/>
              </w:rPr>
            </w:pPr>
            <w:sdt>
              <w:sdtPr>
                <w:rPr>
                  <w:color w:val="0070C0"/>
                </w:rPr>
                <w:id w:val="379288213"/>
                <w14:checkbox>
                  <w14:checked w14:val="0"/>
                  <w14:checkedState w14:val="2612" w14:font="MS Gothic"/>
                  <w14:uncheckedState w14:val="2610" w14:font="MS Gothic"/>
                </w14:checkbox>
              </w:sdtPr>
              <w:sdtContent>
                <w:r w:rsidR="00E66B78" w:rsidRPr="00E66B78">
                  <w:rPr>
                    <w:rFonts w:ascii="MS Gothic" w:eastAsia="MS Gothic" w:hAnsi="MS Gothic" w:hint="eastAsia"/>
                    <w:color w:val="0070C0"/>
                  </w:rPr>
                  <w:t>☐</w:t>
                </w:r>
              </w:sdtContent>
            </w:sdt>
            <w:r w:rsidR="00E66B78" w:rsidRPr="00E66B78">
              <w:rPr>
                <w:color w:val="0070C0"/>
              </w:rPr>
              <w:t xml:space="preserve"> </w:t>
            </w:r>
            <w:r w:rsidR="00E8192B" w:rsidRPr="00000023">
              <w:rPr>
                <w:color w:val="0070C0"/>
              </w:rPr>
              <w:t>Vietnamezen</w:t>
            </w:r>
          </w:p>
        </w:tc>
        <w:tc>
          <w:tcPr>
            <w:tcW w:w="4530" w:type="dxa"/>
          </w:tcPr>
          <w:p w14:paraId="183E6E6A" w14:textId="52175198" w:rsidR="00F659BC" w:rsidRPr="00E66B78" w:rsidRDefault="00000000" w:rsidP="00B95BA7">
            <w:pPr>
              <w:rPr>
                <w:color w:val="0070C0"/>
              </w:rPr>
            </w:pPr>
            <w:sdt>
              <w:sdtPr>
                <w:rPr>
                  <w:color w:val="0070C0"/>
                </w:rPr>
                <w:id w:val="1700972060"/>
                <w14:checkbox>
                  <w14:checked w14:val="1"/>
                  <w14:checkedState w14:val="2612" w14:font="MS Gothic"/>
                  <w14:uncheckedState w14:val="2610" w14:font="MS Gothic"/>
                </w14:checkbox>
              </w:sdtPr>
              <w:sdtContent>
                <w:r w:rsidR="009A1117">
                  <w:rPr>
                    <w:rFonts w:ascii="MS Gothic" w:eastAsia="MS Gothic" w:hAnsi="MS Gothic" w:hint="eastAsia"/>
                    <w:color w:val="0070C0"/>
                  </w:rPr>
                  <w:t>☒</w:t>
                </w:r>
              </w:sdtContent>
            </w:sdt>
            <w:r w:rsidR="00E66B78" w:rsidRPr="00E66B78">
              <w:rPr>
                <w:color w:val="0070C0"/>
              </w:rPr>
              <w:t xml:space="preserve"> </w:t>
            </w:r>
            <w:r w:rsidR="00E8192B" w:rsidRPr="00000023">
              <w:rPr>
                <w:color w:val="0070C0"/>
              </w:rPr>
              <w:t>Stedelinge</w:t>
            </w:r>
            <w:r w:rsidR="00B95BA7" w:rsidRPr="00E66B78">
              <w:rPr>
                <w:color w:val="0070C0"/>
              </w:rPr>
              <w:t>n</w:t>
            </w:r>
          </w:p>
        </w:tc>
      </w:tr>
      <w:tr w:rsidR="00E66B78" w:rsidRPr="00E66B78" w14:paraId="26642CA1" w14:textId="77777777">
        <w:tc>
          <w:tcPr>
            <w:tcW w:w="4530" w:type="dxa"/>
          </w:tcPr>
          <w:p w14:paraId="66FB1C8D" w14:textId="44109E3A" w:rsidR="00F659BC" w:rsidRPr="00E66B78" w:rsidRDefault="00000000" w:rsidP="00B95BA7">
            <w:pPr>
              <w:rPr>
                <w:color w:val="0070C0"/>
              </w:rPr>
            </w:pPr>
            <w:sdt>
              <w:sdtPr>
                <w:rPr>
                  <w:color w:val="0070C0"/>
                </w:rPr>
                <w:id w:val="-2119372130"/>
                <w14:checkbox>
                  <w14:checked w14:val="0"/>
                  <w14:checkedState w14:val="2612" w14:font="MS Gothic"/>
                  <w14:uncheckedState w14:val="2610" w14:font="MS Gothic"/>
                </w14:checkbox>
              </w:sdtPr>
              <w:sdtContent>
                <w:r w:rsidR="00E66B78" w:rsidRPr="00E66B78">
                  <w:rPr>
                    <w:rFonts w:ascii="MS Gothic" w:eastAsia="MS Gothic" w:hAnsi="MS Gothic" w:hint="eastAsia"/>
                    <w:color w:val="0070C0"/>
                  </w:rPr>
                  <w:t>☐</w:t>
                </w:r>
              </w:sdtContent>
            </w:sdt>
            <w:r w:rsidR="00E66B78" w:rsidRPr="00E66B78">
              <w:rPr>
                <w:color w:val="0070C0"/>
              </w:rPr>
              <w:t xml:space="preserve"> </w:t>
            </w:r>
            <w:r w:rsidR="00E8192B" w:rsidRPr="00000023">
              <w:rPr>
                <w:color w:val="0070C0"/>
              </w:rPr>
              <w:t>Koerden</w:t>
            </w:r>
          </w:p>
        </w:tc>
        <w:tc>
          <w:tcPr>
            <w:tcW w:w="4530" w:type="dxa"/>
          </w:tcPr>
          <w:p w14:paraId="4A8333B9" w14:textId="5DCB070C" w:rsidR="00F659BC" w:rsidRPr="00E66B78" w:rsidRDefault="00000000" w:rsidP="00B95BA7">
            <w:pPr>
              <w:rPr>
                <w:color w:val="0070C0"/>
              </w:rPr>
            </w:pPr>
            <w:sdt>
              <w:sdtPr>
                <w:rPr>
                  <w:color w:val="0070C0"/>
                </w:rPr>
                <w:id w:val="-165484618"/>
                <w14:checkbox>
                  <w14:checked w14:val="1"/>
                  <w14:checkedState w14:val="2612" w14:font="MS Gothic"/>
                  <w14:uncheckedState w14:val="2610" w14:font="MS Gothic"/>
                </w14:checkbox>
              </w:sdtPr>
              <w:sdtContent>
                <w:r w:rsidR="009A1117">
                  <w:rPr>
                    <w:rFonts w:ascii="MS Gothic" w:eastAsia="MS Gothic" w:hAnsi="MS Gothic" w:hint="eastAsia"/>
                    <w:color w:val="0070C0"/>
                  </w:rPr>
                  <w:t>☒</w:t>
                </w:r>
              </w:sdtContent>
            </w:sdt>
            <w:r w:rsidR="00E66B78" w:rsidRPr="00E66B78">
              <w:rPr>
                <w:color w:val="0070C0"/>
              </w:rPr>
              <w:t xml:space="preserve"> </w:t>
            </w:r>
            <w:r w:rsidR="00E8192B" w:rsidRPr="00000023">
              <w:rPr>
                <w:color w:val="0070C0"/>
              </w:rPr>
              <w:t>Nomaden</w:t>
            </w:r>
          </w:p>
        </w:tc>
      </w:tr>
    </w:tbl>
    <w:p w14:paraId="4B03E062" w14:textId="77777777" w:rsidR="00364B1B" w:rsidRPr="00000023" w:rsidRDefault="00364B1B" w:rsidP="00000023">
      <w:pPr>
        <w:jc w:val="both"/>
      </w:pPr>
    </w:p>
    <w:p w14:paraId="2B0972D3" w14:textId="51D07E2E" w:rsidR="00000023" w:rsidRDefault="000169CB" w:rsidP="00000023">
      <w:pPr>
        <w:jc w:val="both"/>
      </w:pPr>
      <w:r>
        <w:lastRenderedPageBreak/>
        <w:t>6</w:t>
      </w:r>
      <w:r w:rsidR="00000023">
        <w:t xml:space="preserve">. </w:t>
      </w:r>
      <w:r w:rsidR="00000023" w:rsidRPr="00C15195">
        <w:t xml:space="preserve">Lees artikel 2 zorgvuldig door </w:t>
      </w:r>
      <w:r w:rsidR="00000023" w:rsidRPr="000E406B">
        <w:t xml:space="preserve">en identificeer het specifieke woord dat het </w:t>
      </w:r>
      <w:r w:rsidR="003B7917">
        <w:t>wellicht</w:t>
      </w:r>
      <w:r w:rsidR="00000023" w:rsidRPr="000E406B">
        <w:t xml:space="preserve"> moeilijk maakt om genocide in een rechtszaak te bewijzen. Je moet in staat zijn je keuze mondeling toe te lichten. </w:t>
      </w:r>
    </w:p>
    <w:p w14:paraId="318227BC" w14:textId="57EA0587" w:rsidR="009B0E75" w:rsidRPr="00E5756C" w:rsidRDefault="009B0E75" w:rsidP="009B0E75">
      <w:pPr>
        <w:jc w:val="both"/>
        <w:rPr>
          <w:i/>
          <w:iCs/>
          <w:color w:val="0070C0"/>
        </w:rPr>
      </w:pPr>
      <w:r w:rsidRPr="009B0E75">
        <w:rPr>
          <w:i/>
          <w:iCs/>
          <w:color w:val="0070C0"/>
        </w:rPr>
        <w:t xml:space="preserve">Dit is het begrip ‘bedoeling’. Het is niet voldoende te bewijzen </w:t>
      </w:r>
      <w:r w:rsidR="00D738E4">
        <w:rPr>
          <w:i/>
          <w:iCs/>
          <w:color w:val="0070C0"/>
        </w:rPr>
        <w:t xml:space="preserve">dat </w:t>
      </w:r>
      <w:r w:rsidRPr="009B0E75">
        <w:rPr>
          <w:i/>
          <w:iCs/>
          <w:color w:val="0070C0"/>
        </w:rPr>
        <w:t xml:space="preserve">mensen </w:t>
      </w:r>
      <w:r w:rsidR="00D738E4">
        <w:rPr>
          <w:i/>
          <w:iCs/>
          <w:color w:val="0070C0"/>
        </w:rPr>
        <w:t xml:space="preserve">massaal </w:t>
      </w:r>
      <w:r w:rsidRPr="009B0E75">
        <w:rPr>
          <w:i/>
          <w:iCs/>
          <w:color w:val="0070C0"/>
        </w:rPr>
        <w:t xml:space="preserve">gedood worden. Er moet bewezen worden dat de daders zich ervan bewust zijn dat  vernietiging van leden van die groep een </w:t>
      </w:r>
      <w:r w:rsidR="002D311B">
        <w:rPr>
          <w:i/>
          <w:iCs/>
          <w:color w:val="0070C0"/>
        </w:rPr>
        <w:t>verwacht</w:t>
      </w:r>
      <w:r w:rsidRPr="009B0E75">
        <w:rPr>
          <w:i/>
          <w:iCs/>
          <w:color w:val="0070C0"/>
        </w:rPr>
        <w:t xml:space="preserve"> gevolg is.</w:t>
      </w:r>
    </w:p>
    <w:p w14:paraId="46427D33" w14:textId="0BBF8893" w:rsidR="00954EC6" w:rsidRDefault="000169CB" w:rsidP="000F7563">
      <w:pPr>
        <w:jc w:val="both"/>
      </w:pPr>
      <w:r>
        <w:t xml:space="preserve">7. </w:t>
      </w:r>
      <w:r w:rsidRPr="000169CB">
        <w:t>Op basis van</w:t>
      </w:r>
      <w:r w:rsidR="00BF6CAF">
        <w:t xml:space="preserve"> bovenstaande vragen en antwoorden, </w:t>
      </w:r>
      <w:r w:rsidRPr="000169CB">
        <w:t xml:space="preserve">waarom is het zo moeilijk wreedheden te </w:t>
      </w:r>
      <w:r w:rsidR="00B7315B">
        <w:t>beschouwen</w:t>
      </w:r>
      <w:r w:rsidRPr="000169CB">
        <w:t xml:space="preserve"> als genocide?</w:t>
      </w:r>
    </w:p>
    <w:p w14:paraId="5B7DFDEA" w14:textId="156C1312" w:rsidR="00CC4289" w:rsidRDefault="00546882" w:rsidP="000F7563">
      <w:pPr>
        <w:jc w:val="both"/>
        <w:rPr>
          <w:i/>
          <w:iCs/>
          <w:color w:val="0070C0"/>
        </w:rPr>
      </w:pPr>
      <w:r>
        <w:rPr>
          <w:i/>
          <w:iCs/>
          <w:color w:val="0070C0"/>
        </w:rPr>
        <w:t xml:space="preserve">Een </w:t>
      </w:r>
      <w:r w:rsidR="00B505FD">
        <w:rPr>
          <w:i/>
          <w:iCs/>
          <w:color w:val="0070C0"/>
        </w:rPr>
        <w:t xml:space="preserve"> eerste reden is dat </w:t>
      </w:r>
      <w:r w:rsidR="003B2E06">
        <w:rPr>
          <w:i/>
          <w:iCs/>
          <w:color w:val="0070C0"/>
        </w:rPr>
        <w:t>het begrip zo precies omschreven is</w:t>
      </w:r>
      <w:r>
        <w:rPr>
          <w:i/>
          <w:iCs/>
          <w:color w:val="0070C0"/>
        </w:rPr>
        <w:t xml:space="preserve">. Daardoor </w:t>
      </w:r>
      <w:r w:rsidR="005024C2">
        <w:rPr>
          <w:i/>
          <w:iCs/>
          <w:color w:val="0070C0"/>
        </w:rPr>
        <w:t>kan</w:t>
      </w:r>
      <w:r w:rsidR="003B2E06">
        <w:rPr>
          <w:i/>
          <w:iCs/>
          <w:color w:val="0070C0"/>
        </w:rPr>
        <w:t xml:space="preserve"> van heel wat wreedheden </w:t>
      </w:r>
      <w:r w:rsidR="00AD7609">
        <w:rPr>
          <w:i/>
          <w:iCs/>
          <w:color w:val="0070C0"/>
        </w:rPr>
        <w:t>moeilijk</w:t>
      </w:r>
      <w:r w:rsidR="003B2E06">
        <w:rPr>
          <w:i/>
          <w:iCs/>
          <w:color w:val="0070C0"/>
        </w:rPr>
        <w:t xml:space="preserve"> bewezen worden dat </w:t>
      </w:r>
      <w:r w:rsidR="005024C2">
        <w:rPr>
          <w:i/>
          <w:iCs/>
          <w:color w:val="0070C0"/>
        </w:rPr>
        <w:t>het</w:t>
      </w:r>
      <w:r w:rsidR="003B2E06">
        <w:rPr>
          <w:i/>
          <w:iCs/>
          <w:color w:val="0070C0"/>
        </w:rPr>
        <w:t xml:space="preserve"> binnen de grenzen van die definitie valt. </w:t>
      </w:r>
    </w:p>
    <w:p w14:paraId="1136C0F8" w14:textId="58992686" w:rsidR="000D15D3" w:rsidRDefault="000D15D3" w:rsidP="000F7563">
      <w:pPr>
        <w:jc w:val="both"/>
        <w:rPr>
          <w:i/>
          <w:iCs/>
          <w:color w:val="0070C0"/>
        </w:rPr>
      </w:pPr>
      <w:r>
        <w:rPr>
          <w:i/>
          <w:iCs/>
          <w:color w:val="0070C0"/>
        </w:rPr>
        <w:t xml:space="preserve">Ook is genocide een </w:t>
      </w:r>
      <w:r w:rsidR="001C5A34">
        <w:rPr>
          <w:i/>
          <w:iCs/>
          <w:color w:val="0070C0"/>
        </w:rPr>
        <w:t xml:space="preserve">internationaal </w:t>
      </w:r>
      <w:r>
        <w:rPr>
          <w:i/>
          <w:iCs/>
          <w:color w:val="0070C0"/>
        </w:rPr>
        <w:t>juridisch begrip</w:t>
      </w:r>
      <w:r w:rsidR="001D5FC6">
        <w:rPr>
          <w:i/>
          <w:iCs/>
          <w:color w:val="0070C0"/>
        </w:rPr>
        <w:t xml:space="preserve"> dat </w:t>
      </w:r>
      <w:r w:rsidR="00452A8A">
        <w:rPr>
          <w:i/>
          <w:iCs/>
          <w:color w:val="0070C0"/>
        </w:rPr>
        <w:t>nationale overheden verplicht in te grijpen om</w:t>
      </w:r>
      <w:r w:rsidR="001C5A34">
        <w:rPr>
          <w:i/>
          <w:iCs/>
          <w:color w:val="0070C0"/>
        </w:rPr>
        <w:t xml:space="preserve"> </w:t>
      </w:r>
      <w:r w:rsidR="00452A8A">
        <w:rPr>
          <w:i/>
          <w:iCs/>
          <w:color w:val="0070C0"/>
        </w:rPr>
        <w:t>wreedheden te voorkomen en te bestraffen</w:t>
      </w:r>
      <w:r w:rsidR="00071A9B">
        <w:rPr>
          <w:i/>
          <w:iCs/>
          <w:color w:val="0070C0"/>
        </w:rPr>
        <w:t xml:space="preserve">. Hierdoor zijn </w:t>
      </w:r>
      <w:r w:rsidR="00452A8A">
        <w:rPr>
          <w:i/>
          <w:iCs/>
          <w:color w:val="0070C0"/>
        </w:rPr>
        <w:t xml:space="preserve">ze wellicht terughoudend </w:t>
      </w:r>
      <w:r>
        <w:rPr>
          <w:i/>
          <w:iCs/>
          <w:color w:val="0070C0"/>
        </w:rPr>
        <w:t xml:space="preserve">om </w:t>
      </w:r>
      <w:r w:rsidR="00C45C8B">
        <w:rPr>
          <w:i/>
          <w:iCs/>
          <w:color w:val="0070C0"/>
        </w:rPr>
        <w:t>wreedheden als genocide te erkennen.</w:t>
      </w:r>
    </w:p>
    <w:p w14:paraId="2B0BCFB5" w14:textId="77777777" w:rsidR="00AD7609" w:rsidRPr="00B505FD" w:rsidRDefault="00AD7609" w:rsidP="000F7563">
      <w:pPr>
        <w:jc w:val="both"/>
        <w:rPr>
          <w:i/>
          <w:iCs/>
          <w:color w:val="0070C0"/>
        </w:rPr>
      </w:pPr>
    </w:p>
    <w:p w14:paraId="3595B70A" w14:textId="2758F8BF" w:rsidR="00CC4289" w:rsidRDefault="00CC4289" w:rsidP="000F7563">
      <w:pPr>
        <w:jc w:val="both"/>
      </w:pPr>
      <w:r>
        <w:t>Lesdoelen</w:t>
      </w:r>
    </w:p>
    <w:p w14:paraId="4C7C6AF6" w14:textId="7C4DC3A2" w:rsidR="00C67689" w:rsidRDefault="00C67689" w:rsidP="00CC4289">
      <w:pPr>
        <w:pStyle w:val="Lijstalinea"/>
        <w:numPr>
          <w:ilvl w:val="0"/>
          <w:numId w:val="14"/>
        </w:numPr>
        <w:jc w:val="both"/>
      </w:pPr>
      <w:r>
        <w:t xml:space="preserve">Leerlingen </w:t>
      </w:r>
      <w:r w:rsidR="00FD6D66">
        <w:t xml:space="preserve">kunnen op basis van </w:t>
      </w:r>
      <w:r w:rsidR="00292291">
        <w:t>aa</w:t>
      </w:r>
      <w:r w:rsidR="00FD6D66">
        <w:t xml:space="preserve">ngereikte </w:t>
      </w:r>
      <w:r w:rsidR="00292291">
        <w:t>gegevens zelf een relevante historische onderzoeksvraag formuleren</w:t>
      </w:r>
      <w:r w:rsidR="002579C3">
        <w:t>.</w:t>
      </w:r>
    </w:p>
    <w:p w14:paraId="3DA96A70" w14:textId="4E572035" w:rsidR="00292291" w:rsidRDefault="00292291" w:rsidP="00CC4289">
      <w:pPr>
        <w:pStyle w:val="Lijstalinea"/>
        <w:numPr>
          <w:ilvl w:val="0"/>
          <w:numId w:val="14"/>
        </w:numPr>
        <w:jc w:val="both"/>
      </w:pPr>
      <w:r>
        <w:t xml:space="preserve">Leerlingen kunnen </w:t>
      </w:r>
      <w:r w:rsidR="005F2D24">
        <w:t xml:space="preserve">beargumenteren waarom historische fenomenen </w:t>
      </w:r>
      <w:r w:rsidR="00AE781C">
        <w:t xml:space="preserve">gesitueerd vóór 1800 </w:t>
      </w:r>
      <w:r w:rsidR="00B90C86">
        <w:t xml:space="preserve">relatief weinig </w:t>
      </w:r>
      <w:r w:rsidR="005F2D24">
        <w:t>geïdentificeerd worden als ‘genocide’</w:t>
      </w:r>
      <w:r w:rsidR="002579C3">
        <w:t>.</w:t>
      </w:r>
    </w:p>
    <w:p w14:paraId="370EE534" w14:textId="7F7B7521" w:rsidR="008A4F22" w:rsidRDefault="008A4F22" w:rsidP="00CC4289">
      <w:pPr>
        <w:pStyle w:val="Lijstalinea"/>
        <w:numPr>
          <w:ilvl w:val="0"/>
          <w:numId w:val="14"/>
        </w:numPr>
        <w:jc w:val="both"/>
      </w:pPr>
      <w:r>
        <w:t xml:space="preserve">Leerlingen beargumenteren waarom bepaalde doelgroepen en handelingen al dan niet </w:t>
      </w:r>
      <w:r w:rsidR="0000381F">
        <w:t>vallen onder de definitie van het begrip genocide</w:t>
      </w:r>
      <w:r w:rsidR="002579C3">
        <w:t>.</w:t>
      </w:r>
    </w:p>
    <w:p w14:paraId="3A8B4CB6" w14:textId="495B2795" w:rsidR="00CC4289" w:rsidRDefault="00CC4289" w:rsidP="00CC4289">
      <w:pPr>
        <w:pStyle w:val="Lijstalinea"/>
        <w:numPr>
          <w:ilvl w:val="0"/>
          <w:numId w:val="14"/>
        </w:numPr>
        <w:jc w:val="both"/>
      </w:pPr>
      <w:r>
        <w:t xml:space="preserve">Leerlingen </w:t>
      </w:r>
      <w:r w:rsidR="00F675F7">
        <w:t xml:space="preserve">beargumenteren waarom </w:t>
      </w:r>
      <w:r w:rsidR="00364279">
        <w:t>het z</w:t>
      </w:r>
      <w:r w:rsidR="00246AA5">
        <w:t>o</w:t>
      </w:r>
      <w:r w:rsidR="00364279">
        <w:t xml:space="preserve"> moeilijk is wreedheden te erkennen als genocide</w:t>
      </w:r>
      <w:r w:rsidR="0000381F">
        <w:t xml:space="preserve">, in het bijzonder vanuit </w:t>
      </w:r>
      <w:r w:rsidR="007258A8">
        <w:t>het perspectief van nationale overheden</w:t>
      </w:r>
      <w:r w:rsidR="00246AA5">
        <w:t>.</w:t>
      </w:r>
    </w:p>
    <w:p w14:paraId="04C11337" w14:textId="0CC560AB" w:rsidR="00987FF9" w:rsidRDefault="00987FF9" w:rsidP="00CC4289">
      <w:pPr>
        <w:pStyle w:val="Lijstalinea"/>
        <w:numPr>
          <w:ilvl w:val="0"/>
          <w:numId w:val="14"/>
        </w:numPr>
        <w:jc w:val="both"/>
      </w:pPr>
      <w:r>
        <w:t xml:space="preserve">Leerlingen kunnen de (on)zin </w:t>
      </w:r>
      <w:r w:rsidR="00EE1077">
        <w:t xml:space="preserve">van </w:t>
      </w:r>
      <w:r w:rsidR="008A4F22">
        <w:t>het evalueren van wreedheden als genocide beargumenteren.</w:t>
      </w:r>
    </w:p>
    <w:p w14:paraId="08179C4D" w14:textId="77777777" w:rsidR="008A4F22" w:rsidRDefault="008A4F22" w:rsidP="00225CD5">
      <w:pPr>
        <w:ind w:left="360"/>
        <w:jc w:val="both"/>
      </w:pPr>
    </w:p>
    <w:sectPr w:rsidR="008A4F22" w:rsidSect="00692A9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7E29" w14:textId="77777777" w:rsidR="00D84B57" w:rsidRDefault="00D84B57" w:rsidP="00A84403">
      <w:pPr>
        <w:spacing w:after="0" w:line="240" w:lineRule="auto"/>
      </w:pPr>
      <w:r>
        <w:separator/>
      </w:r>
    </w:p>
  </w:endnote>
  <w:endnote w:type="continuationSeparator" w:id="0">
    <w:p w14:paraId="2DE879A9" w14:textId="77777777" w:rsidR="00D84B57" w:rsidRDefault="00D84B57" w:rsidP="00A8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641A" w14:textId="77777777" w:rsidR="00D84B57" w:rsidRDefault="00D84B57" w:rsidP="00A84403">
      <w:pPr>
        <w:spacing w:after="0" w:line="240" w:lineRule="auto"/>
      </w:pPr>
      <w:r>
        <w:separator/>
      </w:r>
    </w:p>
  </w:footnote>
  <w:footnote w:type="continuationSeparator" w:id="0">
    <w:p w14:paraId="5598EB76" w14:textId="77777777" w:rsidR="00D84B57" w:rsidRDefault="00D84B57" w:rsidP="00A84403">
      <w:pPr>
        <w:spacing w:after="0" w:line="240" w:lineRule="auto"/>
      </w:pPr>
      <w:r>
        <w:continuationSeparator/>
      </w:r>
    </w:p>
  </w:footnote>
  <w:footnote w:id="1">
    <w:p w14:paraId="2C2D2181" w14:textId="6E7A8378" w:rsidR="000F7563" w:rsidRPr="000F7563" w:rsidRDefault="000F7563" w:rsidP="000F7563">
      <w:pPr>
        <w:jc w:val="both"/>
        <w:rPr>
          <w:sz w:val="20"/>
          <w:szCs w:val="20"/>
        </w:rPr>
      </w:pPr>
      <w:r w:rsidRPr="000F7563">
        <w:rPr>
          <w:rStyle w:val="Voetnootmarkering"/>
          <w:sz w:val="20"/>
          <w:szCs w:val="20"/>
        </w:rPr>
        <w:footnoteRef/>
      </w:r>
      <w:r w:rsidRPr="000F7563">
        <w:rPr>
          <w:sz w:val="20"/>
          <w:szCs w:val="20"/>
        </w:rPr>
        <w:t xml:space="preserve"> Deze vragen zijn opgesteld met behulp van </w:t>
      </w:r>
      <w:proofErr w:type="spellStart"/>
      <w:r w:rsidRPr="000F7563">
        <w:rPr>
          <w:sz w:val="20"/>
          <w:szCs w:val="20"/>
        </w:rPr>
        <w:t>Copilot</w:t>
      </w:r>
      <w:proofErr w:type="spellEnd"/>
      <w:r w:rsidRPr="000F7563">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284"/>
    <w:multiLevelType w:val="multilevel"/>
    <w:tmpl w:val="B680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BD5"/>
    <w:multiLevelType w:val="multilevel"/>
    <w:tmpl w:val="9F4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24B9"/>
    <w:multiLevelType w:val="multilevel"/>
    <w:tmpl w:val="FAE0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E4713"/>
    <w:multiLevelType w:val="hybridMultilevel"/>
    <w:tmpl w:val="DC347A56"/>
    <w:lvl w:ilvl="0" w:tplc="D840D1C8">
      <w:start w:val="1"/>
      <w:numFmt w:val="bullet"/>
      <w:lvlText w:val=""/>
      <w:lvlJc w:val="left"/>
      <w:pPr>
        <w:ind w:left="720" w:hanging="360"/>
      </w:pPr>
      <w:rPr>
        <w:rFonts w:ascii="Symbol" w:hAnsi="Symbol"/>
      </w:rPr>
    </w:lvl>
    <w:lvl w:ilvl="1" w:tplc="94E484A4">
      <w:start w:val="1"/>
      <w:numFmt w:val="bullet"/>
      <w:lvlText w:val=""/>
      <w:lvlJc w:val="left"/>
      <w:pPr>
        <w:ind w:left="720" w:hanging="360"/>
      </w:pPr>
      <w:rPr>
        <w:rFonts w:ascii="Symbol" w:hAnsi="Symbol"/>
      </w:rPr>
    </w:lvl>
    <w:lvl w:ilvl="2" w:tplc="02E8DBA6">
      <w:start w:val="1"/>
      <w:numFmt w:val="bullet"/>
      <w:lvlText w:val=""/>
      <w:lvlJc w:val="left"/>
      <w:pPr>
        <w:ind w:left="720" w:hanging="360"/>
      </w:pPr>
      <w:rPr>
        <w:rFonts w:ascii="Symbol" w:hAnsi="Symbol"/>
      </w:rPr>
    </w:lvl>
    <w:lvl w:ilvl="3" w:tplc="137E316C">
      <w:start w:val="1"/>
      <w:numFmt w:val="bullet"/>
      <w:lvlText w:val=""/>
      <w:lvlJc w:val="left"/>
      <w:pPr>
        <w:ind w:left="720" w:hanging="360"/>
      </w:pPr>
      <w:rPr>
        <w:rFonts w:ascii="Symbol" w:hAnsi="Symbol"/>
      </w:rPr>
    </w:lvl>
    <w:lvl w:ilvl="4" w:tplc="80AA9C1C">
      <w:start w:val="1"/>
      <w:numFmt w:val="bullet"/>
      <w:lvlText w:val=""/>
      <w:lvlJc w:val="left"/>
      <w:pPr>
        <w:ind w:left="720" w:hanging="360"/>
      </w:pPr>
      <w:rPr>
        <w:rFonts w:ascii="Symbol" w:hAnsi="Symbol"/>
      </w:rPr>
    </w:lvl>
    <w:lvl w:ilvl="5" w:tplc="4BCADEC2">
      <w:start w:val="1"/>
      <w:numFmt w:val="bullet"/>
      <w:lvlText w:val=""/>
      <w:lvlJc w:val="left"/>
      <w:pPr>
        <w:ind w:left="720" w:hanging="360"/>
      </w:pPr>
      <w:rPr>
        <w:rFonts w:ascii="Symbol" w:hAnsi="Symbol"/>
      </w:rPr>
    </w:lvl>
    <w:lvl w:ilvl="6" w:tplc="3B3A706E">
      <w:start w:val="1"/>
      <w:numFmt w:val="bullet"/>
      <w:lvlText w:val=""/>
      <w:lvlJc w:val="left"/>
      <w:pPr>
        <w:ind w:left="720" w:hanging="360"/>
      </w:pPr>
      <w:rPr>
        <w:rFonts w:ascii="Symbol" w:hAnsi="Symbol"/>
      </w:rPr>
    </w:lvl>
    <w:lvl w:ilvl="7" w:tplc="BAD2B6FA">
      <w:start w:val="1"/>
      <w:numFmt w:val="bullet"/>
      <w:lvlText w:val=""/>
      <w:lvlJc w:val="left"/>
      <w:pPr>
        <w:ind w:left="720" w:hanging="360"/>
      </w:pPr>
      <w:rPr>
        <w:rFonts w:ascii="Symbol" w:hAnsi="Symbol"/>
      </w:rPr>
    </w:lvl>
    <w:lvl w:ilvl="8" w:tplc="40DCAD74">
      <w:start w:val="1"/>
      <w:numFmt w:val="bullet"/>
      <w:lvlText w:val=""/>
      <w:lvlJc w:val="left"/>
      <w:pPr>
        <w:ind w:left="720" w:hanging="360"/>
      </w:pPr>
      <w:rPr>
        <w:rFonts w:ascii="Symbol" w:hAnsi="Symbol"/>
      </w:rPr>
    </w:lvl>
  </w:abstractNum>
  <w:abstractNum w:abstractNumId="4" w15:restartNumberingAfterBreak="0">
    <w:nsid w:val="10496D93"/>
    <w:multiLevelType w:val="multilevel"/>
    <w:tmpl w:val="C5D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17734"/>
    <w:multiLevelType w:val="hybridMultilevel"/>
    <w:tmpl w:val="9EC6830E"/>
    <w:lvl w:ilvl="0" w:tplc="1BF85632">
      <w:start w:val="1"/>
      <w:numFmt w:val="bullet"/>
      <w:lvlText w:val=""/>
      <w:lvlJc w:val="left"/>
      <w:pPr>
        <w:ind w:left="720" w:hanging="360"/>
      </w:pPr>
      <w:rPr>
        <w:rFonts w:ascii="Symbol" w:hAnsi="Symbol"/>
      </w:rPr>
    </w:lvl>
    <w:lvl w:ilvl="1" w:tplc="20F80B36">
      <w:start w:val="1"/>
      <w:numFmt w:val="bullet"/>
      <w:lvlText w:val=""/>
      <w:lvlJc w:val="left"/>
      <w:pPr>
        <w:ind w:left="720" w:hanging="360"/>
      </w:pPr>
      <w:rPr>
        <w:rFonts w:ascii="Symbol" w:hAnsi="Symbol"/>
      </w:rPr>
    </w:lvl>
    <w:lvl w:ilvl="2" w:tplc="857C76DC">
      <w:start w:val="1"/>
      <w:numFmt w:val="bullet"/>
      <w:lvlText w:val=""/>
      <w:lvlJc w:val="left"/>
      <w:pPr>
        <w:ind w:left="720" w:hanging="360"/>
      </w:pPr>
      <w:rPr>
        <w:rFonts w:ascii="Symbol" w:hAnsi="Symbol"/>
      </w:rPr>
    </w:lvl>
    <w:lvl w:ilvl="3" w:tplc="3B3A6AD6">
      <w:start w:val="1"/>
      <w:numFmt w:val="bullet"/>
      <w:lvlText w:val=""/>
      <w:lvlJc w:val="left"/>
      <w:pPr>
        <w:ind w:left="720" w:hanging="360"/>
      </w:pPr>
      <w:rPr>
        <w:rFonts w:ascii="Symbol" w:hAnsi="Symbol"/>
      </w:rPr>
    </w:lvl>
    <w:lvl w:ilvl="4" w:tplc="F4BEBDC4">
      <w:start w:val="1"/>
      <w:numFmt w:val="bullet"/>
      <w:lvlText w:val=""/>
      <w:lvlJc w:val="left"/>
      <w:pPr>
        <w:ind w:left="720" w:hanging="360"/>
      </w:pPr>
      <w:rPr>
        <w:rFonts w:ascii="Symbol" w:hAnsi="Symbol"/>
      </w:rPr>
    </w:lvl>
    <w:lvl w:ilvl="5" w:tplc="A998B7BE">
      <w:start w:val="1"/>
      <w:numFmt w:val="bullet"/>
      <w:lvlText w:val=""/>
      <w:lvlJc w:val="left"/>
      <w:pPr>
        <w:ind w:left="720" w:hanging="360"/>
      </w:pPr>
      <w:rPr>
        <w:rFonts w:ascii="Symbol" w:hAnsi="Symbol"/>
      </w:rPr>
    </w:lvl>
    <w:lvl w:ilvl="6" w:tplc="6B24C650">
      <w:start w:val="1"/>
      <w:numFmt w:val="bullet"/>
      <w:lvlText w:val=""/>
      <w:lvlJc w:val="left"/>
      <w:pPr>
        <w:ind w:left="720" w:hanging="360"/>
      </w:pPr>
      <w:rPr>
        <w:rFonts w:ascii="Symbol" w:hAnsi="Symbol"/>
      </w:rPr>
    </w:lvl>
    <w:lvl w:ilvl="7" w:tplc="7AB2A01E">
      <w:start w:val="1"/>
      <w:numFmt w:val="bullet"/>
      <w:lvlText w:val=""/>
      <w:lvlJc w:val="left"/>
      <w:pPr>
        <w:ind w:left="720" w:hanging="360"/>
      </w:pPr>
      <w:rPr>
        <w:rFonts w:ascii="Symbol" w:hAnsi="Symbol"/>
      </w:rPr>
    </w:lvl>
    <w:lvl w:ilvl="8" w:tplc="24E82486">
      <w:start w:val="1"/>
      <w:numFmt w:val="bullet"/>
      <w:lvlText w:val=""/>
      <w:lvlJc w:val="left"/>
      <w:pPr>
        <w:ind w:left="720" w:hanging="360"/>
      </w:pPr>
      <w:rPr>
        <w:rFonts w:ascii="Symbol" w:hAnsi="Symbol"/>
      </w:rPr>
    </w:lvl>
  </w:abstractNum>
  <w:abstractNum w:abstractNumId="6" w15:restartNumberingAfterBreak="0">
    <w:nsid w:val="14A24C65"/>
    <w:multiLevelType w:val="hybridMultilevel"/>
    <w:tmpl w:val="1C32F73C"/>
    <w:lvl w:ilvl="0" w:tplc="4B684C84">
      <w:start w:val="1"/>
      <w:numFmt w:val="bullet"/>
      <w:lvlText w:val=""/>
      <w:lvlJc w:val="left"/>
      <w:pPr>
        <w:ind w:left="720" w:hanging="360"/>
      </w:pPr>
      <w:rPr>
        <w:rFonts w:ascii="Symbol" w:hAnsi="Symbol"/>
      </w:rPr>
    </w:lvl>
    <w:lvl w:ilvl="1" w:tplc="E6D4ECC6">
      <w:start w:val="1"/>
      <w:numFmt w:val="bullet"/>
      <w:lvlText w:val=""/>
      <w:lvlJc w:val="left"/>
      <w:pPr>
        <w:ind w:left="720" w:hanging="360"/>
      </w:pPr>
      <w:rPr>
        <w:rFonts w:ascii="Symbol" w:hAnsi="Symbol"/>
      </w:rPr>
    </w:lvl>
    <w:lvl w:ilvl="2" w:tplc="F57C2080">
      <w:start w:val="1"/>
      <w:numFmt w:val="bullet"/>
      <w:lvlText w:val=""/>
      <w:lvlJc w:val="left"/>
      <w:pPr>
        <w:ind w:left="720" w:hanging="360"/>
      </w:pPr>
      <w:rPr>
        <w:rFonts w:ascii="Symbol" w:hAnsi="Symbol"/>
      </w:rPr>
    </w:lvl>
    <w:lvl w:ilvl="3" w:tplc="384E9504">
      <w:start w:val="1"/>
      <w:numFmt w:val="bullet"/>
      <w:lvlText w:val=""/>
      <w:lvlJc w:val="left"/>
      <w:pPr>
        <w:ind w:left="720" w:hanging="360"/>
      </w:pPr>
      <w:rPr>
        <w:rFonts w:ascii="Symbol" w:hAnsi="Symbol"/>
      </w:rPr>
    </w:lvl>
    <w:lvl w:ilvl="4" w:tplc="2C4022B6">
      <w:start w:val="1"/>
      <w:numFmt w:val="bullet"/>
      <w:lvlText w:val=""/>
      <w:lvlJc w:val="left"/>
      <w:pPr>
        <w:ind w:left="720" w:hanging="360"/>
      </w:pPr>
      <w:rPr>
        <w:rFonts w:ascii="Symbol" w:hAnsi="Symbol"/>
      </w:rPr>
    </w:lvl>
    <w:lvl w:ilvl="5" w:tplc="117ACF80">
      <w:start w:val="1"/>
      <w:numFmt w:val="bullet"/>
      <w:lvlText w:val=""/>
      <w:lvlJc w:val="left"/>
      <w:pPr>
        <w:ind w:left="720" w:hanging="360"/>
      </w:pPr>
      <w:rPr>
        <w:rFonts w:ascii="Symbol" w:hAnsi="Symbol"/>
      </w:rPr>
    </w:lvl>
    <w:lvl w:ilvl="6" w:tplc="01381B28">
      <w:start w:val="1"/>
      <w:numFmt w:val="bullet"/>
      <w:lvlText w:val=""/>
      <w:lvlJc w:val="left"/>
      <w:pPr>
        <w:ind w:left="720" w:hanging="360"/>
      </w:pPr>
      <w:rPr>
        <w:rFonts w:ascii="Symbol" w:hAnsi="Symbol"/>
      </w:rPr>
    </w:lvl>
    <w:lvl w:ilvl="7" w:tplc="5664B1C0">
      <w:start w:val="1"/>
      <w:numFmt w:val="bullet"/>
      <w:lvlText w:val=""/>
      <w:lvlJc w:val="left"/>
      <w:pPr>
        <w:ind w:left="720" w:hanging="360"/>
      </w:pPr>
      <w:rPr>
        <w:rFonts w:ascii="Symbol" w:hAnsi="Symbol"/>
      </w:rPr>
    </w:lvl>
    <w:lvl w:ilvl="8" w:tplc="B99C4F7C">
      <w:start w:val="1"/>
      <w:numFmt w:val="bullet"/>
      <w:lvlText w:val=""/>
      <w:lvlJc w:val="left"/>
      <w:pPr>
        <w:ind w:left="720" w:hanging="360"/>
      </w:pPr>
      <w:rPr>
        <w:rFonts w:ascii="Symbol" w:hAnsi="Symbol"/>
      </w:rPr>
    </w:lvl>
  </w:abstractNum>
  <w:abstractNum w:abstractNumId="7" w15:restartNumberingAfterBreak="0">
    <w:nsid w:val="3D257312"/>
    <w:multiLevelType w:val="multilevel"/>
    <w:tmpl w:val="A0CA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A25FC"/>
    <w:multiLevelType w:val="multilevel"/>
    <w:tmpl w:val="FB8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D0EE7"/>
    <w:multiLevelType w:val="multilevel"/>
    <w:tmpl w:val="E91A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817E4"/>
    <w:multiLevelType w:val="multilevel"/>
    <w:tmpl w:val="62AA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84E7E"/>
    <w:multiLevelType w:val="multilevel"/>
    <w:tmpl w:val="E2B8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3243E8"/>
    <w:multiLevelType w:val="hybridMultilevel"/>
    <w:tmpl w:val="13A89C0A"/>
    <w:lvl w:ilvl="0" w:tplc="E2F457D6">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D7E0C3E"/>
    <w:multiLevelType w:val="hybridMultilevel"/>
    <w:tmpl w:val="9D38EF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89654732">
    <w:abstractNumId w:val="0"/>
  </w:num>
  <w:num w:numId="2" w16cid:durableId="796483353">
    <w:abstractNumId w:val="1"/>
  </w:num>
  <w:num w:numId="3" w16cid:durableId="1640185659">
    <w:abstractNumId w:val="10"/>
  </w:num>
  <w:num w:numId="4" w16cid:durableId="835921294">
    <w:abstractNumId w:val="4"/>
  </w:num>
  <w:num w:numId="5" w16cid:durableId="715157300">
    <w:abstractNumId w:val="9"/>
  </w:num>
  <w:num w:numId="6" w16cid:durableId="2116711238">
    <w:abstractNumId w:val="7"/>
  </w:num>
  <w:num w:numId="7" w16cid:durableId="1826822038">
    <w:abstractNumId w:val="11"/>
  </w:num>
  <w:num w:numId="8" w16cid:durableId="1525246440">
    <w:abstractNumId w:val="5"/>
  </w:num>
  <w:num w:numId="9" w16cid:durableId="1651665596">
    <w:abstractNumId w:val="6"/>
  </w:num>
  <w:num w:numId="10" w16cid:durableId="1552035351">
    <w:abstractNumId w:val="3"/>
  </w:num>
  <w:num w:numId="11" w16cid:durableId="2075347965">
    <w:abstractNumId w:val="12"/>
  </w:num>
  <w:num w:numId="12" w16cid:durableId="857279887">
    <w:abstractNumId w:val="8"/>
  </w:num>
  <w:num w:numId="13" w16cid:durableId="518199712">
    <w:abstractNumId w:val="2"/>
  </w:num>
  <w:num w:numId="14" w16cid:durableId="1372535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31"/>
    <w:rsid w:val="00000023"/>
    <w:rsid w:val="0000381F"/>
    <w:rsid w:val="000169CB"/>
    <w:rsid w:val="00060F93"/>
    <w:rsid w:val="00066D0D"/>
    <w:rsid w:val="00071A9B"/>
    <w:rsid w:val="000731BB"/>
    <w:rsid w:val="00093772"/>
    <w:rsid w:val="000D15D3"/>
    <w:rsid w:val="000E1EF5"/>
    <w:rsid w:val="000E406B"/>
    <w:rsid w:val="000F5961"/>
    <w:rsid w:val="000F7563"/>
    <w:rsid w:val="00146DB0"/>
    <w:rsid w:val="00175E27"/>
    <w:rsid w:val="001A3B30"/>
    <w:rsid w:val="001A4112"/>
    <w:rsid w:val="001C5A34"/>
    <w:rsid w:val="001D0DD8"/>
    <w:rsid w:val="001D5FC6"/>
    <w:rsid w:val="001E7724"/>
    <w:rsid w:val="0020432F"/>
    <w:rsid w:val="00210A35"/>
    <w:rsid w:val="00225CD5"/>
    <w:rsid w:val="002304F8"/>
    <w:rsid w:val="00234713"/>
    <w:rsid w:val="00246AA5"/>
    <w:rsid w:val="002579C3"/>
    <w:rsid w:val="002678A0"/>
    <w:rsid w:val="002845BD"/>
    <w:rsid w:val="00292291"/>
    <w:rsid w:val="002D311B"/>
    <w:rsid w:val="00313BEB"/>
    <w:rsid w:val="00315E72"/>
    <w:rsid w:val="00327DD7"/>
    <w:rsid w:val="00334716"/>
    <w:rsid w:val="00364279"/>
    <w:rsid w:val="00364B1B"/>
    <w:rsid w:val="00370518"/>
    <w:rsid w:val="003B2E06"/>
    <w:rsid w:val="003B472F"/>
    <w:rsid w:val="003B7917"/>
    <w:rsid w:val="003C5763"/>
    <w:rsid w:val="003F2AA4"/>
    <w:rsid w:val="0040776D"/>
    <w:rsid w:val="00440C3B"/>
    <w:rsid w:val="00452A8A"/>
    <w:rsid w:val="00454550"/>
    <w:rsid w:val="004746FC"/>
    <w:rsid w:val="004B61AD"/>
    <w:rsid w:val="004C1832"/>
    <w:rsid w:val="004D6DF7"/>
    <w:rsid w:val="004F77E7"/>
    <w:rsid w:val="005024C2"/>
    <w:rsid w:val="00545DD1"/>
    <w:rsid w:val="00546882"/>
    <w:rsid w:val="00564E2D"/>
    <w:rsid w:val="00577D7F"/>
    <w:rsid w:val="00582964"/>
    <w:rsid w:val="005D4D86"/>
    <w:rsid w:val="005F2D24"/>
    <w:rsid w:val="005F34C3"/>
    <w:rsid w:val="00603B76"/>
    <w:rsid w:val="00605C19"/>
    <w:rsid w:val="00611DB0"/>
    <w:rsid w:val="006122CA"/>
    <w:rsid w:val="006211A1"/>
    <w:rsid w:val="00630DFF"/>
    <w:rsid w:val="00634A2B"/>
    <w:rsid w:val="0064058F"/>
    <w:rsid w:val="00650CAD"/>
    <w:rsid w:val="006759D5"/>
    <w:rsid w:val="006802D4"/>
    <w:rsid w:val="00692A90"/>
    <w:rsid w:val="006C3B61"/>
    <w:rsid w:val="007258A8"/>
    <w:rsid w:val="00725D38"/>
    <w:rsid w:val="0073668F"/>
    <w:rsid w:val="00751E02"/>
    <w:rsid w:val="007A2C0A"/>
    <w:rsid w:val="007B64E5"/>
    <w:rsid w:val="00840400"/>
    <w:rsid w:val="0084052D"/>
    <w:rsid w:val="008563CB"/>
    <w:rsid w:val="00866A46"/>
    <w:rsid w:val="008724AA"/>
    <w:rsid w:val="0088388F"/>
    <w:rsid w:val="008A1D59"/>
    <w:rsid w:val="008A4F22"/>
    <w:rsid w:val="008B08D0"/>
    <w:rsid w:val="008B1D37"/>
    <w:rsid w:val="008D5E91"/>
    <w:rsid w:val="008F1EE5"/>
    <w:rsid w:val="008F63B8"/>
    <w:rsid w:val="00954EC6"/>
    <w:rsid w:val="0098002B"/>
    <w:rsid w:val="00987FF9"/>
    <w:rsid w:val="009A1117"/>
    <w:rsid w:val="009B0E75"/>
    <w:rsid w:val="009C0D92"/>
    <w:rsid w:val="009D563A"/>
    <w:rsid w:val="009D7C53"/>
    <w:rsid w:val="00A4121D"/>
    <w:rsid w:val="00A7588A"/>
    <w:rsid w:val="00A84403"/>
    <w:rsid w:val="00AB42C7"/>
    <w:rsid w:val="00AB7A06"/>
    <w:rsid w:val="00AD7609"/>
    <w:rsid w:val="00AE781C"/>
    <w:rsid w:val="00AF3A59"/>
    <w:rsid w:val="00B075AF"/>
    <w:rsid w:val="00B505FD"/>
    <w:rsid w:val="00B50A65"/>
    <w:rsid w:val="00B7140D"/>
    <w:rsid w:val="00B71F19"/>
    <w:rsid w:val="00B7315B"/>
    <w:rsid w:val="00B73D29"/>
    <w:rsid w:val="00B82B4C"/>
    <w:rsid w:val="00B90C86"/>
    <w:rsid w:val="00B95BA7"/>
    <w:rsid w:val="00BA1385"/>
    <w:rsid w:val="00BC1DA4"/>
    <w:rsid w:val="00BF6CAF"/>
    <w:rsid w:val="00C15195"/>
    <w:rsid w:val="00C179E2"/>
    <w:rsid w:val="00C27E4E"/>
    <w:rsid w:val="00C45C8B"/>
    <w:rsid w:val="00C67689"/>
    <w:rsid w:val="00C81AF8"/>
    <w:rsid w:val="00C87AB8"/>
    <w:rsid w:val="00CA42B3"/>
    <w:rsid w:val="00CC4289"/>
    <w:rsid w:val="00CD5A2F"/>
    <w:rsid w:val="00CD5EB4"/>
    <w:rsid w:val="00CE1A33"/>
    <w:rsid w:val="00CF1104"/>
    <w:rsid w:val="00D02913"/>
    <w:rsid w:val="00D632D3"/>
    <w:rsid w:val="00D64CFE"/>
    <w:rsid w:val="00D661A0"/>
    <w:rsid w:val="00D737D5"/>
    <w:rsid w:val="00D738E4"/>
    <w:rsid w:val="00D7456D"/>
    <w:rsid w:val="00D84B57"/>
    <w:rsid w:val="00D91BE6"/>
    <w:rsid w:val="00DA7B23"/>
    <w:rsid w:val="00DB5BB4"/>
    <w:rsid w:val="00DB6EED"/>
    <w:rsid w:val="00DF0DA8"/>
    <w:rsid w:val="00E257D8"/>
    <w:rsid w:val="00E31AB0"/>
    <w:rsid w:val="00E5756C"/>
    <w:rsid w:val="00E66B78"/>
    <w:rsid w:val="00E8192B"/>
    <w:rsid w:val="00E93750"/>
    <w:rsid w:val="00E9755D"/>
    <w:rsid w:val="00EB1792"/>
    <w:rsid w:val="00ED6D57"/>
    <w:rsid w:val="00ED736A"/>
    <w:rsid w:val="00EE0234"/>
    <w:rsid w:val="00EE1077"/>
    <w:rsid w:val="00F1770E"/>
    <w:rsid w:val="00F20264"/>
    <w:rsid w:val="00F3560E"/>
    <w:rsid w:val="00F551E8"/>
    <w:rsid w:val="00F659BC"/>
    <w:rsid w:val="00F675F7"/>
    <w:rsid w:val="00FA0A7B"/>
    <w:rsid w:val="00FA2331"/>
    <w:rsid w:val="00FA2F5F"/>
    <w:rsid w:val="00FB6561"/>
    <w:rsid w:val="00FD6D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2C7D"/>
  <w15:chartTrackingRefBased/>
  <w15:docId w15:val="{8FA2B31F-0936-4C5B-83FC-2969D135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2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2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23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23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23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23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3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3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3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3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23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23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23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23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23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3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3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331"/>
    <w:rPr>
      <w:rFonts w:eastAsiaTheme="majorEastAsia" w:cstheme="majorBidi"/>
      <w:color w:val="272727" w:themeColor="text1" w:themeTint="D8"/>
    </w:rPr>
  </w:style>
  <w:style w:type="paragraph" w:styleId="Titel">
    <w:name w:val="Title"/>
    <w:basedOn w:val="Standaard"/>
    <w:next w:val="Standaard"/>
    <w:link w:val="TitelChar"/>
    <w:uiPriority w:val="10"/>
    <w:qFormat/>
    <w:rsid w:val="00FA2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3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3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3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3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331"/>
    <w:rPr>
      <w:i/>
      <w:iCs/>
      <w:color w:val="404040" w:themeColor="text1" w:themeTint="BF"/>
    </w:rPr>
  </w:style>
  <w:style w:type="paragraph" w:styleId="Lijstalinea">
    <w:name w:val="List Paragraph"/>
    <w:basedOn w:val="Standaard"/>
    <w:uiPriority w:val="34"/>
    <w:qFormat/>
    <w:rsid w:val="00FA2331"/>
    <w:pPr>
      <w:ind w:left="720"/>
      <w:contextualSpacing/>
    </w:pPr>
  </w:style>
  <w:style w:type="character" w:styleId="Intensievebenadrukking">
    <w:name w:val="Intense Emphasis"/>
    <w:basedOn w:val="Standaardalinea-lettertype"/>
    <w:uiPriority w:val="21"/>
    <w:qFormat/>
    <w:rsid w:val="00FA2331"/>
    <w:rPr>
      <w:i/>
      <w:iCs/>
      <w:color w:val="0F4761" w:themeColor="accent1" w:themeShade="BF"/>
    </w:rPr>
  </w:style>
  <w:style w:type="paragraph" w:styleId="Duidelijkcitaat">
    <w:name w:val="Intense Quote"/>
    <w:basedOn w:val="Standaard"/>
    <w:next w:val="Standaard"/>
    <w:link w:val="DuidelijkcitaatChar"/>
    <w:uiPriority w:val="30"/>
    <w:qFormat/>
    <w:rsid w:val="00FA2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2331"/>
    <w:rPr>
      <w:i/>
      <w:iCs/>
      <w:color w:val="0F4761" w:themeColor="accent1" w:themeShade="BF"/>
    </w:rPr>
  </w:style>
  <w:style w:type="character" w:styleId="Intensieveverwijzing">
    <w:name w:val="Intense Reference"/>
    <w:basedOn w:val="Standaardalinea-lettertype"/>
    <w:uiPriority w:val="32"/>
    <w:qFormat/>
    <w:rsid w:val="00FA2331"/>
    <w:rPr>
      <w:b/>
      <w:bCs/>
      <w:smallCaps/>
      <w:color w:val="0F4761" w:themeColor="accent1" w:themeShade="BF"/>
      <w:spacing w:val="5"/>
    </w:rPr>
  </w:style>
  <w:style w:type="character" w:styleId="Hyperlink">
    <w:name w:val="Hyperlink"/>
    <w:basedOn w:val="Standaardalinea-lettertype"/>
    <w:uiPriority w:val="99"/>
    <w:unhideWhenUsed/>
    <w:rsid w:val="00954EC6"/>
    <w:rPr>
      <w:color w:val="467886" w:themeColor="hyperlink"/>
      <w:u w:val="single"/>
    </w:rPr>
  </w:style>
  <w:style w:type="character" w:styleId="Onopgelostemelding">
    <w:name w:val="Unresolved Mention"/>
    <w:basedOn w:val="Standaardalinea-lettertype"/>
    <w:uiPriority w:val="99"/>
    <w:semiHidden/>
    <w:unhideWhenUsed/>
    <w:rsid w:val="00954EC6"/>
    <w:rPr>
      <w:color w:val="605E5C"/>
      <w:shd w:val="clear" w:color="auto" w:fill="E1DFDD"/>
    </w:rPr>
  </w:style>
  <w:style w:type="character" w:styleId="Verwijzingopmerking">
    <w:name w:val="annotation reference"/>
    <w:basedOn w:val="Standaardalinea-lettertype"/>
    <w:uiPriority w:val="99"/>
    <w:semiHidden/>
    <w:unhideWhenUsed/>
    <w:rsid w:val="008F1EE5"/>
    <w:rPr>
      <w:sz w:val="16"/>
      <w:szCs w:val="16"/>
    </w:rPr>
  </w:style>
  <w:style w:type="paragraph" w:styleId="Tekstopmerking">
    <w:name w:val="annotation text"/>
    <w:basedOn w:val="Standaard"/>
    <w:link w:val="TekstopmerkingChar"/>
    <w:uiPriority w:val="99"/>
    <w:unhideWhenUsed/>
    <w:rsid w:val="008F1EE5"/>
    <w:pPr>
      <w:spacing w:line="240" w:lineRule="auto"/>
    </w:pPr>
    <w:rPr>
      <w:sz w:val="20"/>
      <w:szCs w:val="20"/>
    </w:rPr>
  </w:style>
  <w:style w:type="character" w:customStyle="1" w:styleId="TekstopmerkingChar">
    <w:name w:val="Tekst opmerking Char"/>
    <w:basedOn w:val="Standaardalinea-lettertype"/>
    <w:link w:val="Tekstopmerking"/>
    <w:uiPriority w:val="99"/>
    <w:rsid w:val="008F1EE5"/>
    <w:rPr>
      <w:sz w:val="20"/>
      <w:szCs w:val="20"/>
    </w:rPr>
  </w:style>
  <w:style w:type="paragraph" w:styleId="Onderwerpvanopmerking">
    <w:name w:val="annotation subject"/>
    <w:basedOn w:val="Tekstopmerking"/>
    <w:next w:val="Tekstopmerking"/>
    <w:link w:val="OnderwerpvanopmerkingChar"/>
    <w:uiPriority w:val="99"/>
    <w:semiHidden/>
    <w:unhideWhenUsed/>
    <w:rsid w:val="008F1EE5"/>
    <w:rPr>
      <w:b/>
      <w:bCs/>
    </w:rPr>
  </w:style>
  <w:style w:type="character" w:customStyle="1" w:styleId="OnderwerpvanopmerkingChar">
    <w:name w:val="Onderwerp van opmerking Char"/>
    <w:basedOn w:val="TekstopmerkingChar"/>
    <w:link w:val="Onderwerpvanopmerking"/>
    <w:uiPriority w:val="99"/>
    <w:semiHidden/>
    <w:rsid w:val="008F1EE5"/>
    <w:rPr>
      <w:b/>
      <w:bCs/>
      <w:sz w:val="20"/>
      <w:szCs w:val="20"/>
    </w:rPr>
  </w:style>
  <w:style w:type="table" w:styleId="Tabelraster">
    <w:name w:val="Table Grid"/>
    <w:basedOn w:val="Standaardtabel"/>
    <w:uiPriority w:val="39"/>
    <w:rsid w:val="008A1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8440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4403"/>
    <w:rPr>
      <w:sz w:val="20"/>
      <w:szCs w:val="20"/>
    </w:rPr>
  </w:style>
  <w:style w:type="character" w:styleId="Voetnootmarkering">
    <w:name w:val="footnote reference"/>
    <w:basedOn w:val="Standaardalinea-lettertype"/>
    <w:uiPriority w:val="99"/>
    <w:semiHidden/>
    <w:unhideWhenUsed/>
    <w:rsid w:val="00A84403"/>
    <w:rPr>
      <w:vertAlign w:val="superscript"/>
    </w:rPr>
  </w:style>
  <w:style w:type="paragraph" w:styleId="Normaalweb">
    <w:name w:val="Normal (Web)"/>
    <w:basedOn w:val="Standaard"/>
    <w:uiPriority w:val="99"/>
    <w:semiHidden/>
    <w:unhideWhenUsed/>
    <w:rsid w:val="003C57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3517">
      <w:bodyDiv w:val="1"/>
      <w:marLeft w:val="0"/>
      <w:marRight w:val="0"/>
      <w:marTop w:val="0"/>
      <w:marBottom w:val="0"/>
      <w:divBdr>
        <w:top w:val="none" w:sz="0" w:space="0" w:color="auto"/>
        <w:left w:val="none" w:sz="0" w:space="0" w:color="auto"/>
        <w:bottom w:val="none" w:sz="0" w:space="0" w:color="auto"/>
        <w:right w:val="none" w:sz="0" w:space="0" w:color="auto"/>
      </w:divBdr>
      <w:divsChild>
        <w:div w:id="241063804">
          <w:marLeft w:val="0"/>
          <w:marRight w:val="0"/>
          <w:marTop w:val="60"/>
          <w:marBottom w:val="60"/>
          <w:divBdr>
            <w:top w:val="none" w:sz="0" w:space="0" w:color="auto"/>
            <w:left w:val="none" w:sz="0" w:space="0" w:color="auto"/>
            <w:bottom w:val="none" w:sz="0" w:space="0" w:color="auto"/>
            <w:right w:val="none" w:sz="0" w:space="0" w:color="auto"/>
          </w:divBdr>
        </w:div>
        <w:div w:id="1374189730">
          <w:marLeft w:val="0"/>
          <w:marRight w:val="0"/>
          <w:marTop w:val="0"/>
          <w:marBottom w:val="0"/>
          <w:divBdr>
            <w:top w:val="none" w:sz="0" w:space="0" w:color="auto"/>
            <w:left w:val="none" w:sz="0" w:space="0" w:color="auto"/>
            <w:bottom w:val="none" w:sz="0" w:space="0" w:color="auto"/>
            <w:right w:val="none" w:sz="0" w:space="0" w:color="auto"/>
          </w:divBdr>
          <w:divsChild>
            <w:div w:id="1153985795">
              <w:marLeft w:val="0"/>
              <w:marRight w:val="0"/>
              <w:marTop w:val="0"/>
              <w:marBottom w:val="0"/>
              <w:divBdr>
                <w:top w:val="none" w:sz="0" w:space="0" w:color="auto"/>
                <w:left w:val="none" w:sz="0" w:space="0" w:color="auto"/>
                <w:bottom w:val="none" w:sz="0" w:space="0" w:color="auto"/>
                <w:right w:val="none" w:sz="0" w:space="0" w:color="auto"/>
              </w:divBdr>
            </w:div>
            <w:div w:id="8136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6639">
      <w:bodyDiv w:val="1"/>
      <w:marLeft w:val="0"/>
      <w:marRight w:val="0"/>
      <w:marTop w:val="0"/>
      <w:marBottom w:val="0"/>
      <w:divBdr>
        <w:top w:val="none" w:sz="0" w:space="0" w:color="auto"/>
        <w:left w:val="none" w:sz="0" w:space="0" w:color="auto"/>
        <w:bottom w:val="none" w:sz="0" w:space="0" w:color="auto"/>
        <w:right w:val="none" w:sz="0" w:space="0" w:color="auto"/>
      </w:divBdr>
      <w:divsChild>
        <w:div w:id="2124492583">
          <w:marLeft w:val="0"/>
          <w:marRight w:val="0"/>
          <w:marTop w:val="0"/>
          <w:marBottom w:val="0"/>
          <w:divBdr>
            <w:top w:val="none" w:sz="0" w:space="0" w:color="auto"/>
            <w:left w:val="none" w:sz="0" w:space="0" w:color="auto"/>
            <w:bottom w:val="none" w:sz="0" w:space="0" w:color="auto"/>
            <w:right w:val="none" w:sz="0" w:space="0" w:color="auto"/>
          </w:divBdr>
          <w:divsChild>
            <w:div w:id="393046644">
              <w:marLeft w:val="0"/>
              <w:marRight w:val="0"/>
              <w:marTop w:val="60"/>
              <w:marBottom w:val="60"/>
              <w:divBdr>
                <w:top w:val="none" w:sz="0" w:space="0" w:color="auto"/>
                <w:left w:val="none" w:sz="0" w:space="0" w:color="auto"/>
                <w:bottom w:val="none" w:sz="0" w:space="0" w:color="auto"/>
                <w:right w:val="none" w:sz="0" w:space="0" w:color="auto"/>
              </w:divBdr>
            </w:div>
          </w:divsChild>
        </w:div>
        <w:div w:id="1258708125">
          <w:marLeft w:val="0"/>
          <w:marRight w:val="0"/>
          <w:marTop w:val="0"/>
          <w:marBottom w:val="0"/>
          <w:divBdr>
            <w:top w:val="none" w:sz="0" w:space="0" w:color="auto"/>
            <w:left w:val="none" w:sz="0" w:space="0" w:color="auto"/>
            <w:bottom w:val="none" w:sz="0" w:space="0" w:color="auto"/>
            <w:right w:val="none" w:sz="0" w:space="0" w:color="auto"/>
          </w:divBdr>
          <w:divsChild>
            <w:div w:id="2102867795">
              <w:marLeft w:val="0"/>
              <w:marRight w:val="0"/>
              <w:marTop w:val="60"/>
              <w:marBottom w:val="60"/>
              <w:divBdr>
                <w:top w:val="none" w:sz="0" w:space="0" w:color="auto"/>
                <w:left w:val="none" w:sz="0" w:space="0" w:color="auto"/>
                <w:bottom w:val="none" w:sz="0" w:space="0" w:color="auto"/>
                <w:right w:val="none" w:sz="0" w:space="0" w:color="auto"/>
              </w:divBdr>
            </w:div>
          </w:divsChild>
        </w:div>
        <w:div w:id="1021778291">
          <w:marLeft w:val="0"/>
          <w:marRight w:val="0"/>
          <w:marTop w:val="0"/>
          <w:marBottom w:val="0"/>
          <w:divBdr>
            <w:top w:val="none" w:sz="0" w:space="0" w:color="auto"/>
            <w:left w:val="none" w:sz="0" w:space="0" w:color="auto"/>
            <w:bottom w:val="none" w:sz="0" w:space="0" w:color="auto"/>
            <w:right w:val="none" w:sz="0" w:space="0" w:color="auto"/>
          </w:divBdr>
          <w:divsChild>
            <w:div w:id="873276086">
              <w:marLeft w:val="0"/>
              <w:marRight w:val="0"/>
              <w:marTop w:val="60"/>
              <w:marBottom w:val="60"/>
              <w:divBdr>
                <w:top w:val="none" w:sz="0" w:space="0" w:color="auto"/>
                <w:left w:val="none" w:sz="0" w:space="0" w:color="auto"/>
                <w:bottom w:val="none" w:sz="0" w:space="0" w:color="auto"/>
                <w:right w:val="none" w:sz="0" w:space="0" w:color="auto"/>
              </w:divBdr>
            </w:div>
          </w:divsChild>
        </w:div>
        <w:div w:id="570769766">
          <w:marLeft w:val="0"/>
          <w:marRight w:val="0"/>
          <w:marTop w:val="0"/>
          <w:marBottom w:val="0"/>
          <w:divBdr>
            <w:top w:val="none" w:sz="0" w:space="0" w:color="auto"/>
            <w:left w:val="none" w:sz="0" w:space="0" w:color="auto"/>
            <w:bottom w:val="none" w:sz="0" w:space="0" w:color="auto"/>
            <w:right w:val="none" w:sz="0" w:space="0" w:color="auto"/>
          </w:divBdr>
          <w:divsChild>
            <w:div w:id="86089324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76062140">
      <w:bodyDiv w:val="1"/>
      <w:marLeft w:val="0"/>
      <w:marRight w:val="0"/>
      <w:marTop w:val="0"/>
      <w:marBottom w:val="0"/>
      <w:divBdr>
        <w:top w:val="none" w:sz="0" w:space="0" w:color="auto"/>
        <w:left w:val="none" w:sz="0" w:space="0" w:color="auto"/>
        <w:bottom w:val="none" w:sz="0" w:space="0" w:color="auto"/>
        <w:right w:val="none" w:sz="0" w:space="0" w:color="auto"/>
      </w:divBdr>
    </w:div>
    <w:div w:id="322902591">
      <w:bodyDiv w:val="1"/>
      <w:marLeft w:val="0"/>
      <w:marRight w:val="0"/>
      <w:marTop w:val="0"/>
      <w:marBottom w:val="0"/>
      <w:divBdr>
        <w:top w:val="none" w:sz="0" w:space="0" w:color="auto"/>
        <w:left w:val="none" w:sz="0" w:space="0" w:color="auto"/>
        <w:bottom w:val="none" w:sz="0" w:space="0" w:color="auto"/>
        <w:right w:val="none" w:sz="0" w:space="0" w:color="auto"/>
      </w:divBdr>
    </w:div>
    <w:div w:id="405106864">
      <w:bodyDiv w:val="1"/>
      <w:marLeft w:val="0"/>
      <w:marRight w:val="0"/>
      <w:marTop w:val="0"/>
      <w:marBottom w:val="0"/>
      <w:divBdr>
        <w:top w:val="none" w:sz="0" w:space="0" w:color="auto"/>
        <w:left w:val="none" w:sz="0" w:space="0" w:color="auto"/>
        <w:bottom w:val="none" w:sz="0" w:space="0" w:color="auto"/>
        <w:right w:val="none" w:sz="0" w:space="0" w:color="auto"/>
      </w:divBdr>
    </w:div>
    <w:div w:id="567686562">
      <w:bodyDiv w:val="1"/>
      <w:marLeft w:val="0"/>
      <w:marRight w:val="0"/>
      <w:marTop w:val="0"/>
      <w:marBottom w:val="0"/>
      <w:divBdr>
        <w:top w:val="none" w:sz="0" w:space="0" w:color="auto"/>
        <w:left w:val="none" w:sz="0" w:space="0" w:color="auto"/>
        <w:bottom w:val="none" w:sz="0" w:space="0" w:color="auto"/>
        <w:right w:val="none" w:sz="0" w:space="0" w:color="auto"/>
      </w:divBdr>
      <w:divsChild>
        <w:div w:id="276183127">
          <w:marLeft w:val="0"/>
          <w:marRight w:val="0"/>
          <w:marTop w:val="0"/>
          <w:marBottom w:val="0"/>
          <w:divBdr>
            <w:top w:val="none" w:sz="0" w:space="0" w:color="auto"/>
            <w:left w:val="none" w:sz="0" w:space="0" w:color="auto"/>
            <w:bottom w:val="none" w:sz="0" w:space="0" w:color="auto"/>
            <w:right w:val="none" w:sz="0" w:space="0" w:color="auto"/>
          </w:divBdr>
          <w:divsChild>
            <w:div w:id="334193841">
              <w:marLeft w:val="0"/>
              <w:marRight w:val="0"/>
              <w:marTop w:val="60"/>
              <w:marBottom w:val="60"/>
              <w:divBdr>
                <w:top w:val="none" w:sz="0" w:space="0" w:color="auto"/>
                <w:left w:val="none" w:sz="0" w:space="0" w:color="auto"/>
                <w:bottom w:val="none" w:sz="0" w:space="0" w:color="auto"/>
                <w:right w:val="none" w:sz="0" w:space="0" w:color="auto"/>
              </w:divBdr>
            </w:div>
          </w:divsChild>
        </w:div>
        <w:div w:id="1965428439">
          <w:marLeft w:val="0"/>
          <w:marRight w:val="0"/>
          <w:marTop w:val="0"/>
          <w:marBottom w:val="0"/>
          <w:divBdr>
            <w:top w:val="none" w:sz="0" w:space="0" w:color="auto"/>
            <w:left w:val="none" w:sz="0" w:space="0" w:color="auto"/>
            <w:bottom w:val="none" w:sz="0" w:space="0" w:color="auto"/>
            <w:right w:val="none" w:sz="0" w:space="0" w:color="auto"/>
          </w:divBdr>
          <w:divsChild>
            <w:div w:id="55979996">
              <w:marLeft w:val="0"/>
              <w:marRight w:val="0"/>
              <w:marTop w:val="60"/>
              <w:marBottom w:val="60"/>
              <w:divBdr>
                <w:top w:val="none" w:sz="0" w:space="0" w:color="auto"/>
                <w:left w:val="none" w:sz="0" w:space="0" w:color="auto"/>
                <w:bottom w:val="none" w:sz="0" w:space="0" w:color="auto"/>
                <w:right w:val="none" w:sz="0" w:space="0" w:color="auto"/>
              </w:divBdr>
            </w:div>
          </w:divsChild>
        </w:div>
        <w:div w:id="316107860">
          <w:marLeft w:val="0"/>
          <w:marRight w:val="0"/>
          <w:marTop w:val="0"/>
          <w:marBottom w:val="0"/>
          <w:divBdr>
            <w:top w:val="none" w:sz="0" w:space="0" w:color="auto"/>
            <w:left w:val="none" w:sz="0" w:space="0" w:color="auto"/>
            <w:bottom w:val="none" w:sz="0" w:space="0" w:color="auto"/>
            <w:right w:val="none" w:sz="0" w:space="0" w:color="auto"/>
          </w:divBdr>
          <w:divsChild>
            <w:div w:id="1737587689">
              <w:marLeft w:val="0"/>
              <w:marRight w:val="0"/>
              <w:marTop w:val="60"/>
              <w:marBottom w:val="60"/>
              <w:divBdr>
                <w:top w:val="none" w:sz="0" w:space="0" w:color="auto"/>
                <w:left w:val="none" w:sz="0" w:space="0" w:color="auto"/>
                <w:bottom w:val="none" w:sz="0" w:space="0" w:color="auto"/>
                <w:right w:val="none" w:sz="0" w:space="0" w:color="auto"/>
              </w:divBdr>
            </w:div>
          </w:divsChild>
        </w:div>
        <w:div w:id="499740911">
          <w:marLeft w:val="0"/>
          <w:marRight w:val="0"/>
          <w:marTop w:val="0"/>
          <w:marBottom w:val="0"/>
          <w:divBdr>
            <w:top w:val="none" w:sz="0" w:space="0" w:color="auto"/>
            <w:left w:val="none" w:sz="0" w:space="0" w:color="auto"/>
            <w:bottom w:val="none" w:sz="0" w:space="0" w:color="auto"/>
            <w:right w:val="none" w:sz="0" w:space="0" w:color="auto"/>
          </w:divBdr>
          <w:divsChild>
            <w:div w:id="34755924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88484783">
      <w:bodyDiv w:val="1"/>
      <w:marLeft w:val="0"/>
      <w:marRight w:val="0"/>
      <w:marTop w:val="0"/>
      <w:marBottom w:val="0"/>
      <w:divBdr>
        <w:top w:val="none" w:sz="0" w:space="0" w:color="auto"/>
        <w:left w:val="none" w:sz="0" w:space="0" w:color="auto"/>
        <w:bottom w:val="none" w:sz="0" w:space="0" w:color="auto"/>
        <w:right w:val="none" w:sz="0" w:space="0" w:color="auto"/>
      </w:divBdr>
    </w:div>
    <w:div w:id="765659745">
      <w:bodyDiv w:val="1"/>
      <w:marLeft w:val="0"/>
      <w:marRight w:val="0"/>
      <w:marTop w:val="0"/>
      <w:marBottom w:val="0"/>
      <w:divBdr>
        <w:top w:val="none" w:sz="0" w:space="0" w:color="auto"/>
        <w:left w:val="none" w:sz="0" w:space="0" w:color="auto"/>
        <w:bottom w:val="none" w:sz="0" w:space="0" w:color="auto"/>
        <w:right w:val="none" w:sz="0" w:space="0" w:color="auto"/>
      </w:divBdr>
      <w:divsChild>
        <w:div w:id="1089346693">
          <w:marLeft w:val="0"/>
          <w:marRight w:val="0"/>
          <w:marTop w:val="60"/>
          <w:marBottom w:val="60"/>
          <w:divBdr>
            <w:top w:val="none" w:sz="0" w:space="0" w:color="auto"/>
            <w:left w:val="none" w:sz="0" w:space="0" w:color="auto"/>
            <w:bottom w:val="none" w:sz="0" w:space="0" w:color="auto"/>
            <w:right w:val="none" w:sz="0" w:space="0" w:color="auto"/>
          </w:divBdr>
        </w:div>
        <w:div w:id="1577285081">
          <w:marLeft w:val="0"/>
          <w:marRight w:val="0"/>
          <w:marTop w:val="0"/>
          <w:marBottom w:val="0"/>
          <w:divBdr>
            <w:top w:val="none" w:sz="0" w:space="0" w:color="auto"/>
            <w:left w:val="none" w:sz="0" w:space="0" w:color="auto"/>
            <w:bottom w:val="none" w:sz="0" w:space="0" w:color="auto"/>
            <w:right w:val="none" w:sz="0" w:space="0" w:color="auto"/>
          </w:divBdr>
          <w:divsChild>
            <w:div w:id="861481941">
              <w:marLeft w:val="0"/>
              <w:marRight w:val="0"/>
              <w:marTop w:val="0"/>
              <w:marBottom w:val="0"/>
              <w:divBdr>
                <w:top w:val="none" w:sz="0" w:space="0" w:color="auto"/>
                <w:left w:val="none" w:sz="0" w:space="0" w:color="auto"/>
                <w:bottom w:val="none" w:sz="0" w:space="0" w:color="auto"/>
                <w:right w:val="none" w:sz="0" w:space="0" w:color="auto"/>
              </w:divBdr>
            </w:div>
            <w:div w:id="6361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506">
      <w:bodyDiv w:val="1"/>
      <w:marLeft w:val="0"/>
      <w:marRight w:val="0"/>
      <w:marTop w:val="0"/>
      <w:marBottom w:val="0"/>
      <w:divBdr>
        <w:top w:val="none" w:sz="0" w:space="0" w:color="auto"/>
        <w:left w:val="none" w:sz="0" w:space="0" w:color="auto"/>
        <w:bottom w:val="none" w:sz="0" w:space="0" w:color="auto"/>
        <w:right w:val="none" w:sz="0" w:space="0" w:color="auto"/>
      </w:divBdr>
    </w:div>
    <w:div w:id="970671627">
      <w:bodyDiv w:val="1"/>
      <w:marLeft w:val="0"/>
      <w:marRight w:val="0"/>
      <w:marTop w:val="0"/>
      <w:marBottom w:val="0"/>
      <w:divBdr>
        <w:top w:val="none" w:sz="0" w:space="0" w:color="auto"/>
        <w:left w:val="none" w:sz="0" w:space="0" w:color="auto"/>
        <w:bottom w:val="none" w:sz="0" w:space="0" w:color="auto"/>
        <w:right w:val="none" w:sz="0" w:space="0" w:color="auto"/>
      </w:divBdr>
    </w:div>
    <w:div w:id="996373674">
      <w:bodyDiv w:val="1"/>
      <w:marLeft w:val="0"/>
      <w:marRight w:val="0"/>
      <w:marTop w:val="0"/>
      <w:marBottom w:val="0"/>
      <w:divBdr>
        <w:top w:val="none" w:sz="0" w:space="0" w:color="auto"/>
        <w:left w:val="none" w:sz="0" w:space="0" w:color="auto"/>
        <w:bottom w:val="none" w:sz="0" w:space="0" w:color="auto"/>
        <w:right w:val="none" w:sz="0" w:space="0" w:color="auto"/>
      </w:divBdr>
    </w:div>
    <w:div w:id="1006174577">
      <w:bodyDiv w:val="1"/>
      <w:marLeft w:val="0"/>
      <w:marRight w:val="0"/>
      <w:marTop w:val="0"/>
      <w:marBottom w:val="0"/>
      <w:divBdr>
        <w:top w:val="none" w:sz="0" w:space="0" w:color="auto"/>
        <w:left w:val="none" w:sz="0" w:space="0" w:color="auto"/>
        <w:bottom w:val="none" w:sz="0" w:space="0" w:color="auto"/>
        <w:right w:val="none" w:sz="0" w:space="0" w:color="auto"/>
      </w:divBdr>
      <w:divsChild>
        <w:div w:id="384989079">
          <w:marLeft w:val="0"/>
          <w:marRight w:val="0"/>
          <w:marTop w:val="0"/>
          <w:marBottom w:val="480"/>
          <w:divBdr>
            <w:top w:val="none" w:sz="0" w:space="0" w:color="auto"/>
            <w:left w:val="none" w:sz="0" w:space="0" w:color="auto"/>
            <w:bottom w:val="none" w:sz="0" w:space="0" w:color="auto"/>
            <w:right w:val="none" w:sz="0" w:space="0" w:color="auto"/>
          </w:divBdr>
          <w:divsChild>
            <w:div w:id="1645625906">
              <w:marLeft w:val="0"/>
              <w:marRight w:val="0"/>
              <w:marTop w:val="0"/>
              <w:marBottom w:val="0"/>
              <w:divBdr>
                <w:top w:val="none" w:sz="0" w:space="0" w:color="auto"/>
                <w:left w:val="none" w:sz="0" w:space="0" w:color="auto"/>
                <w:bottom w:val="none" w:sz="0" w:space="0" w:color="auto"/>
                <w:right w:val="none" w:sz="0" w:space="0" w:color="auto"/>
              </w:divBdr>
              <w:divsChild>
                <w:div w:id="196285851">
                  <w:marLeft w:val="0"/>
                  <w:marRight w:val="0"/>
                  <w:marTop w:val="0"/>
                  <w:marBottom w:val="0"/>
                  <w:divBdr>
                    <w:top w:val="none" w:sz="0" w:space="0" w:color="auto"/>
                    <w:left w:val="none" w:sz="0" w:space="0" w:color="auto"/>
                    <w:bottom w:val="none" w:sz="0" w:space="0" w:color="auto"/>
                    <w:right w:val="none" w:sz="0" w:space="0" w:color="auto"/>
                  </w:divBdr>
                  <w:divsChild>
                    <w:div w:id="1275794006">
                      <w:marLeft w:val="0"/>
                      <w:marRight w:val="0"/>
                      <w:marTop w:val="0"/>
                      <w:marBottom w:val="0"/>
                      <w:divBdr>
                        <w:top w:val="none" w:sz="0" w:space="0" w:color="auto"/>
                        <w:left w:val="none" w:sz="0" w:space="0" w:color="auto"/>
                        <w:bottom w:val="none" w:sz="0" w:space="0" w:color="auto"/>
                        <w:right w:val="none" w:sz="0" w:space="0" w:color="auto"/>
                      </w:divBdr>
                      <w:divsChild>
                        <w:div w:id="1807311617">
                          <w:marLeft w:val="0"/>
                          <w:marRight w:val="0"/>
                          <w:marTop w:val="0"/>
                          <w:marBottom w:val="0"/>
                          <w:divBdr>
                            <w:top w:val="none" w:sz="0" w:space="0" w:color="auto"/>
                            <w:left w:val="none" w:sz="0" w:space="0" w:color="auto"/>
                            <w:bottom w:val="none" w:sz="0" w:space="0" w:color="auto"/>
                            <w:right w:val="none" w:sz="0" w:space="0" w:color="auto"/>
                          </w:divBdr>
                          <w:divsChild>
                            <w:div w:id="1615750207">
                              <w:marLeft w:val="0"/>
                              <w:marRight w:val="0"/>
                              <w:marTop w:val="0"/>
                              <w:marBottom w:val="0"/>
                              <w:divBdr>
                                <w:top w:val="none" w:sz="0" w:space="0" w:color="auto"/>
                                <w:left w:val="none" w:sz="0" w:space="0" w:color="auto"/>
                                <w:bottom w:val="none" w:sz="0" w:space="0" w:color="auto"/>
                                <w:right w:val="none" w:sz="0" w:space="0" w:color="auto"/>
                              </w:divBdr>
                              <w:divsChild>
                                <w:div w:id="405156193">
                                  <w:marLeft w:val="0"/>
                                  <w:marRight w:val="0"/>
                                  <w:marTop w:val="0"/>
                                  <w:marBottom w:val="0"/>
                                  <w:divBdr>
                                    <w:top w:val="none" w:sz="0" w:space="0" w:color="auto"/>
                                    <w:left w:val="none" w:sz="0" w:space="0" w:color="auto"/>
                                    <w:bottom w:val="none" w:sz="0" w:space="0" w:color="auto"/>
                                    <w:right w:val="none" w:sz="0" w:space="0" w:color="auto"/>
                                  </w:divBdr>
                                  <w:divsChild>
                                    <w:div w:id="410351318">
                                      <w:marLeft w:val="0"/>
                                      <w:marRight w:val="0"/>
                                      <w:marTop w:val="0"/>
                                      <w:marBottom w:val="0"/>
                                      <w:divBdr>
                                        <w:top w:val="none" w:sz="0" w:space="0" w:color="auto"/>
                                        <w:left w:val="none" w:sz="0" w:space="0" w:color="auto"/>
                                        <w:bottom w:val="none" w:sz="0" w:space="0" w:color="auto"/>
                                        <w:right w:val="none" w:sz="0" w:space="0" w:color="auto"/>
                                      </w:divBdr>
                                      <w:divsChild>
                                        <w:div w:id="4690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077442">
      <w:bodyDiv w:val="1"/>
      <w:marLeft w:val="0"/>
      <w:marRight w:val="0"/>
      <w:marTop w:val="0"/>
      <w:marBottom w:val="0"/>
      <w:divBdr>
        <w:top w:val="none" w:sz="0" w:space="0" w:color="auto"/>
        <w:left w:val="none" w:sz="0" w:space="0" w:color="auto"/>
        <w:bottom w:val="none" w:sz="0" w:space="0" w:color="auto"/>
        <w:right w:val="none" w:sz="0" w:space="0" w:color="auto"/>
      </w:divBdr>
    </w:div>
    <w:div w:id="1099983253">
      <w:bodyDiv w:val="1"/>
      <w:marLeft w:val="0"/>
      <w:marRight w:val="0"/>
      <w:marTop w:val="0"/>
      <w:marBottom w:val="0"/>
      <w:divBdr>
        <w:top w:val="none" w:sz="0" w:space="0" w:color="auto"/>
        <w:left w:val="none" w:sz="0" w:space="0" w:color="auto"/>
        <w:bottom w:val="none" w:sz="0" w:space="0" w:color="auto"/>
        <w:right w:val="none" w:sz="0" w:space="0" w:color="auto"/>
      </w:divBdr>
    </w:div>
    <w:div w:id="1178738216">
      <w:bodyDiv w:val="1"/>
      <w:marLeft w:val="0"/>
      <w:marRight w:val="0"/>
      <w:marTop w:val="0"/>
      <w:marBottom w:val="0"/>
      <w:divBdr>
        <w:top w:val="none" w:sz="0" w:space="0" w:color="auto"/>
        <w:left w:val="none" w:sz="0" w:space="0" w:color="auto"/>
        <w:bottom w:val="none" w:sz="0" w:space="0" w:color="auto"/>
        <w:right w:val="none" w:sz="0" w:space="0" w:color="auto"/>
      </w:divBdr>
    </w:div>
    <w:div w:id="1262035275">
      <w:bodyDiv w:val="1"/>
      <w:marLeft w:val="0"/>
      <w:marRight w:val="0"/>
      <w:marTop w:val="0"/>
      <w:marBottom w:val="0"/>
      <w:divBdr>
        <w:top w:val="none" w:sz="0" w:space="0" w:color="auto"/>
        <w:left w:val="none" w:sz="0" w:space="0" w:color="auto"/>
        <w:bottom w:val="none" w:sz="0" w:space="0" w:color="auto"/>
        <w:right w:val="none" w:sz="0" w:space="0" w:color="auto"/>
      </w:divBdr>
    </w:div>
    <w:div w:id="1316180369">
      <w:bodyDiv w:val="1"/>
      <w:marLeft w:val="0"/>
      <w:marRight w:val="0"/>
      <w:marTop w:val="0"/>
      <w:marBottom w:val="0"/>
      <w:divBdr>
        <w:top w:val="none" w:sz="0" w:space="0" w:color="auto"/>
        <w:left w:val="none" w:sz="0" w:space="0" w:color="auto"/>
        <w:bottom w:val="none" w:sz="0" w:space="0" w:color="auto"/>
        <w:right w:val="none" w:sz="0" w:space="0" w:color="auto"/>
      </w:divBdr>
    </w:div>
    <w:div w:id="1405882294">
      <w:bodyDiv w:val="1"/>
      <w:marLeft w:val="0"/>
      <w:marRight w:val="0"/>
      <w:marTop w:val="0"/>
      <w:marBottom w:val="0"/>
      <w:divBdr>
        <w:top w:val="none" w:sz="0" w:space="0" w:color="auto"/>
        <w:left w:val="none" w:sz="0" w:space="0" w:color="auto"/>
        <w:bottom w:val="none" w:sz="0" w:space="0" w:color="auto"/>
        <w:right w:val="none" w:sz="0" w:space="0" w:color="auto"/>
      </w:divBdr>
    </w:div>
    <w:div w:id="1732535303">
      <w:bodyDiv w:val="1"/>
      <w:marLeft w:val="0"/>
      <w:marRight w:val="0"/>
      <w:marTop w:val="0"/>
      <w:marBottom w:val="0"/>
      <w:divBdr>
        <w:top w:val="none" w:sz="0" w:space="0" w:color="auto"/>
        <w:left w:val="none" w:sz="0" w:space="0" w:color="auto"/>
        <w:bottom w:val="none" w:sz="0" w:space="0" w:color="auto"/>
        <w:right w:val="none" w:sz="0" w:space="0" w:color="auto"/>
      </w:divBdr>
      <w:divsChild>
        <w:div w:id="1715156207">
          <w:marLeft w:val="0"/>
          <w:marRight w:val="0"/>
          <w:marTop w:val="0"/>
          <w:marBottom w:val="480"/>
          <w:divBdr>
            <w:top w:val="none" w:sz="0" w:space="0" w:color="auto"/>
            <w:left w:val="none" w:sz="0" w:space="0" w:color="auto"/>
            <w:bottom w:val="none" w:sz="0" w:space="0" w:color="auto"/>
            <w:right w:val="none" w:sz="0" w:space="0" w:color="auto"/>
          </w:divBdr>
          <w:divsChild>
            <w:div w:id="954169802">
              <w:marLeft w:val="0"/>
              <w:marRight w:val="0"/>
              <w:marTop w:val="0"/>
              <w:marBottom w:val="0"/>
              <w:divBdr>
                <w:top w:val="none" w:sz="0" w:space="0" w:color="auto"/>
                <w:left w:val="none" w:sz="0" w:space="0" w:color="auto"/>
                <w:bottom w:val="none" w:sz="0" w:space="0" w:color="auto"/>
                <w:right w:val="none" w:sz="0" w:space="0" w:color="auto"/>
              </w:divBdr>
              <w:divsChild>
                <w:div w:id="1846092243">
                  <w:marLeft w:val="0"/>
                  <w:marRight w:val="0"/>
                  <w:marTop w:val="0"/>
                  <w:marBottom w:val="0"/>
                  <w:divBdr>
                    <w:top w:val="none" w:sz="0" w:space="0" w:color="auto"/>
                    <w:left w:val="none" w:sz="0" w:space="0" w:color="auto"/>
                    <w:bottom w:val="none" w:sz="0" w:space="0" w:color="auto"/>
                    <w:right w:val="none" w:sz="0" w:space="0" w:color="auto"/>
                  </w:divBdr>
                  <w:divsChild>
                    <w:div w:id="652872591">
                      <w:marLeft w:val="0"/>
                      <w:marRight w:val="0"/>
                      <w:marTop w:val="0"/>
                      <w:marBottom w:val="0"/>
                      <w:divBdr>
                        <w:top w:val="none" w:sz="0" w:space="0" w:color="auto"/>
                        <w:left w:val="none" w:sz="0" w:space="0" w:color="auto"/>
                        <w:bottom w:val="none" w:sz="0" w:space="0" w:color="auto"/>
                        <w:right w:val="none" w:sz="0" w:space="0" w:color="auto"/>
                      </w:divBdr>
                      <w:divsChild>
                        <w:div w:id="88625802">
                          <w:marLeft w:val="0"/>
                          <w:marRight w:val="0"/>
                          <w:marTop w:val="0"/>
                          <w:marBottom w:val="0"/>
                          <w:divBdr>
                            <w:top w:val="none" w:sz="0" w:space="0" w:color="auto"/>
                            <w:left w:val="none" w:sz="0" w:space="0" w:color="auto"/>
                            <w:bottom w:val="none" w:sz="0" w:space="0" w:color="auto"/>
                            <w:right w:val="none" w:sz="0" w:space="0" w:color="auto"/>
                          </w:divBdr>
                          <w:divsChild>
                            <w:div w:id="2095659366">
                              <w:marLeft w:val="0"/>
                              <w:marRight w:val="0"/>
                              <w:marTop w:val="0"/>
                              <w:marBottom w:val="0"/>
                              <w:divBdr>
                                <w:top w:val="none" w:sz="0" w:space="0" w:color="auto"/>
                                <w:left w:val="none" w:sz="0" w:space="0" w:color="auto"/>
                                <w:bottom w:val="none" w:sz="0" w:space="0" w:color="auto"/>
                                <w:right w:val="none" w:sz="0" w:space="0" w:color="auto"/>
                              </w:divBdr>
                              <w:divsChild>
                                <w:div w:id="659699495">
                                  <w:marLeft w:val="0"/>
                                  <w:marRight w:val="0"/>
                                  <w:marTop w:val="0"/>
                                  <w:marBottom w:val="0"/>
                                  <w:divBdr>
                                    <w:top w:val="none" w:sz="0" w:space="0" w:color="auto"/>
                                    <w:left w:val="none" w:sz="0" w:space="0" w:color="auto"/>
                                    <w:bottom w:val="none" w:sz="0" w:space="0" w:color="auto"/>
                                    <w:right w:val="none" w:sz="0" w:space="0" w:color="auto"/>
                                  </w:divBdr>
                                  <w:divsChild>
                                    <w:div w:id="982201655">
                                      <w:marLeft w:val="0"/>
                                      <w:marRight w:val="0"/>
                                      <w:marTop w:val="0"/>
                                      <w:marBottom w:val="0"/>
                                      <w:divBdr>
                                        <w:top w:val="none" w:sz="0" w:space="0" w:color="auto"/>
                                        <w:left w:val="none" w:sz="0" w:space="0" w:color="auto"/>
                                        <w:bottom w:val="none" w:sz="0" w:space="0" w:color="auto"/>
                                        <w:right w:val="none" w:sz="0" w:space="0" w:color="auto"/>
                                      </w:divBdr>
                                      <w:divsChild>
                                        <w:div w:id="19330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85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V0005551/1966-09-18"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14EFAB48BED54B8C96562ADA60309B" ma:contentTypeVersion="18" ma:contentTypeDescription="Create a new document." ma:contentTypeScope="" ma:versionID="de665f0ada32f221ac0e95781f46574c">
  <xsd:schema xmlns:xsd="http://www.w3.org/2001/XMLSchema" xmlns:xs="http://www.w3.org/2001/XMLSchema" xmlns:p="http://schemas.microsoft.com/office/2006/metadata/properties" xmlns:ns2="c2a6df4e-4bb5-4edf-be4a-544efd78b3c2" xmlns:ns3="5e40aeda-8759-44eb-9a5a-39b5ea474412" xmlns:ns4="9043eea9-c6a2-41bd-a216-33d45f9f09e1" targetNamespace="http://schemas.microsoft.com/office/2006/metadata/properties" ma:root="true" ma:fieldsID="1e77214fb01e80b2aa63346321ff457b" ns2:_="" ns3:_="" ns4:_="">
    <xsd:import namespace="c2a6df4e-4bb5-4edf-be4a-544efd78b3c2"/>
    <xsd:import namespace="5e40aeda-8759-44eb-9a5a-39b5ea474412"/>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6df4e-4bb5-4edf-be4a-544efd78b3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0aeda-8759-44eb-9a5a-39b5ea4744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ed821e-3719-4d89-b7d3-d96e4ea12e44}" ma:internalName="TaxCatchAll" ma:showField="CatchAllData" ma:web="5e40aeda-8759-44eb-9a5a-39b5ea474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a6df4e-4bb5-4edf-be4a-544efd78b3c2">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19DC75EF-0CB1-4344-AAB0-1A80ADB36E96}">
  <ds:schemaRefs>
    <ds:schemaRef ds:uri="http://schemas.openxmlformats.org/officeDocument/2006/bibliography"/>
  </ds:schemaRefs>
</ds:datastoreItem>
</file>

<file path=customXml/itemProps2.xml><?xml version="1.0" encoding="utf-8"?>
<ds:datastoreItem xmlns:ds="http://schemas.openxmlformats.org/officeDocument/2006/customXml" ds:itemID="{B978D8DB-DD73-4644-B423-2CC46D1CF380}"/>
</file>

<file path=customXml/itemProps3.xml><?xml version="1.0" encoding="utf-8"?>
<ds:datastoreItem xmlns:ds="http://schemas.openxmlformats.org/officeDocument/2006/customXml" ds:itemID="{C32E24CC-A4B1-4FE9-B207-8AE692D125A5}"/>
</file>

<file path=customXml/itemProps4.xml><?xml version="1.0" encoding="utf-8"?>
<ds:datastoreItem xmlns:ds="http://schemas.openxmlformats.org/officeDocument/2006/customXml" ds:itemID="{BEA48B41-25C5-4B53-8250-EEADBB5AC10D}"/>
</file>

<file path=docProps/app.xml><?xml version="1.0" encoding="utf-8"?>
<Properties xmlns="http://schemas.openxmlformats.org/officeDocument/2006/extended-properties" xmlns:vt="http://schemas.openxmlformats.org/officeDocument/2006/docPropsVTypes">
  <Template>Normal</Template>
  <TotalTime>235</TotalTime>
  <Pages>4</Pages>
  <Words>980</Words>
  <Characters>5395</Characters>
  <Application>Microsoft Office Word</Application>
  <DocSecurity>0</DocSecurity>
  <Lines>44</Lines>
  <Paragraphs>12</Paragraphs>
  <ScaleCrop>false</ScaleCrop>
  <Company>Kogeka</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Sterckx</dc:creator>
  <cp:keywords/>
  <dc:description/>
  <cp:lastModifiedBy>Herman Sterckx</cp:lastModifiedBy>
  <cp:revision>150</cp:revision>
  <dcterms:created xsi:type="dcterms:W3CDTF">2025-07-27T18:20:00Z</dcterms:created>
  <dcterms:modified xsi:type="dcterms:W3CDTF">2025-10-06T13:28:00Z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0x0101009514EFAB48BED54B8C96562ADA60309B</vt:lpwstr>
  </property>
</Properties>
</file>