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59ADE" w14:textId="77777777"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bookmarkStart w:id="0" w:name="Datum"/>
    <w:bookmarkEnd w:id="0"/>
    <w:p w14:paraId="0DC32C24" w14:textId="15AFD726" w:rsidR="00FE37BB" w:rsidRPr="004C632F" w:rsidRDefault="00265871" w:rsidP="00FE37BB">
      <w:pPr>
        <w:spacing w:after="0"/>
        <w:rPr>
          <w:b/>
          <w:sz w:val="24"/>
          <w:szCs w:val="24"/>
        </w:rPr>
      </w:pPr>
      <w:sdt>
        <w:sdtPr>
          <w:rPr>
            <w:b/>
            <w:sz w:val="24"/>
            <w:szCs w:val="24"/>
          </w:rPr>
          <w:alias w:val="Afdeling"/>
          <w:tag w:val="Afdeling"/>
          <w:id w:val="-898982075"/>
          <w:placeholder>
            <w:docPart w:val="CF3F3270922B411AAA949EF04675ECD8"/>
          </w:placeholder>
          <w:comboBox>
            <w:listItem w:displayText="    " w:value="   "/>
            <w:listItem w:displayText="Dienstverlening" w:value="Dienstverlening"/>
            <w:listItem w:displayText="Onderzoek en ontwikkeling" w:value="Onderzoek en ontwikkeling"/>
            <w:listItem w:displayText="Ondersteunende diensten" w:value="Ondersteunende diensten"/>
            <w:listItem w:displayText="Belangenbehartiging, participatie en communicatie" w:value="Belangenbehartiging, participatie en communicatie"/>
            <w:listItem w:displayText="Team ondersteuning managementteam" w:value="Team ondersteuning managementteam"/>
          </w:comboBox>
        </w:sdtPr>
        <w:sdtEndPr/>
        <w:sdtContent>
          <w:r w:rsidR="00E72D86">
            <w:rPr>
              <w:b/>
              <w:sz w:val="24"/>
              <w:szCs w:val="24"/>
            </w:rPr>
            <w:t>Onderzoek en ontwikkeling</w:t>
          </w:r>
        </w:sdtContent>
      </w:sdt>
    </w:p>
    <w:p w14:paraId="13810D5D" w14:textId="7C316567" w:rsidR="00FE37BB" w:rsidRDefault="00265871" w:rsidP="00B17AFC">
      <w:pPr>
        <w:tabs>
          <w:tab w:val="left" w:pos="5330"/>
        </w:tabs>
        <w:spacing w:after="0"/>
        <w:rPr>
          <w:sz w:val="24"/>
          <w:szCs w:val="24"/>
        </w:rPr>
      </w:pPr>
      <w:sdt>
        <w:sdtPr>
          <w:rPr>
            <w:sz w:val="24"/>
            <w:szCs w:val="24"/>
          </w:rPr>
          <w:alias w:val="Cluster/Team/Project"/>
          <w:tag w:val="Cluster/Team/Project"/>
          <w:id w:val="-854424336"/>
          <w:placeholder>
            <w:docPart w:val="8D2E06E9E5BF463DB21E84560BDC7D72"/>
          </w:placeholder>
          <w:comboBox>
            <w:listItem w:displayText="        " w:value="        "/>
            <w:listItem w:displayText="Klas" w:value="Klas"/>
            <w:listItem w:displayText="School" w:value="School"/>
            <w:listItem w:displayText="Klas en school" w:value="Klas en school"/>
            <w:listItem w:displayText="Frontoffice" w:value="Frontoffice"/>
            <w:listItem w:displayText="Bestuur en organisatie" w:value="Bestuur en organisatie"/>
            <w:listItem w:displayText="Onderzoek" w:value="Onderzoek"/>
            <w:listItem w:displayText="Belangenbehartiging en participatie" w:value="Belangenbehartiging en participatie"/>
            <w:listItem w:displayText="Pedagogische begeleiding regio Antwerpen" w:value="Pedagogische begeleiding regio Antwerpen"/>
            <w:listItem w:displayText="Pedagogische begeleiding regio Limburg" w:value="Pedagogische begeleiding regio Limburg"/>
            <w:listItem w:displayText="Pedagogische begeleiding regio Mechelen-Brussel" w:value="Pedagogische begeleiding regio Mechelen-Brussel"/>
            <w:listItem w:displayText="Pedagogische begeleiding regio Oost-Vlaanderen" w:value="Pedagogische begeleiding regio Oost-Vlaanderen"/>
            <w:listItem w:displayText="Pedagogische begeleiding regio West-Vlaanderen" w:value="Pedagogische begeleiding regio West-Vlaanderen"/>
            <w:listItem w:displayText="Team HR" w:value="Team HR"/>
            <w:listItem w:displayText="Team communicatie" w:value="Team communicatie"/>
            <w:listItem w:displayText="Team ICT" w:value="Team ICT"/>
            <w:listItem w:displayText="Team financiën" w:value="Team financiën"/>
            <w:listItem w:displayText="Team administratie, logistiek en academie" w:value="Team administratie, logistiek en academie"/>
            <w:listItem w:displayText="Team interne kwaliteitsontwikkeling" w:value="Team interne kwaliteitsontwikkeling"/>
            <w:listItem w:displayText="Team identiteit" w:value="Team identiteit"/>
            <w:listItem w:displayText="Vicariale dienst regio Antwerpen" w:value="Vicariale dienst regio Antwerpen"/>
            <w:listItem w:displayText="Vicariale dienst regio Limburg" w:value="Vicariale dienst regio Limburg"/>
            <w:listItem w:displayText="Vicariale dienst regio Mechelen-Brussel" w:value="Vicariale dienst regio Mechelen-Brussel"/>
            <w:listItem w:displayText="Vicariale dienst regio Oost-Vlaanderen" w:value="Vicariale dienst regio Oost-Vlaanderen"/>
            <w:listItem w:displayText="Vicariale dienst regio West-Vlaanderen" w:value="Vicariale dienst regio West-Vlaanderen"/>
            <w:listItem w:displayText="Projectteam nieuw leerplan basisonderwijs" w:value="Projectteam nieuw leerplan basisonderwijs"/>
            <w:listItem w:displayText="Projectteam sterk schoolbestuur" w:value="Projectteam sterk schoolbestuur"/>
            <w:listItem w:displayText="Projectteam digitale transformatie" w:value="Projectteam digitale transformatie"/>
            <w:listItem w:displayText="Projectteam onderwijskwaliteit en datageïnformeerde kwaliteitsontwikkeling" w:value="Projectteam onderwijskwaliteit en datageïnformeerde kwaliteitsontwikkeling"/>
            <w:listItem w:displayText="Projectteam financieel en infrastructureel beleid" w:value="Projectteam financieel en infrastructureel beleid"/>
            <w:listItem w:displayText="Projectteam heroverweging onderwijsaanbod" w:value="Projectteam heroverweging onderwijsaanbod"/>
            <w:listItem w:displayText="Projectteam scholen voor iedereen" w:value="Projectteam scholen voor iedereen"/>
          </w:comboBox>
        </w:sdtPr>
        <w:sdtEndPr/>
        <w:sdtContent>
          <w:r w:rsidR="00E72D86">
            <w:rPr>
              <w:sz w:val="24"/>
              <w:szCs w:val="24"/>
            </w:rPr>
            <w:t>Projectteam digitale transformatie</w:t>
          </w:r>
        </w:sdtContent>
      </w:sdt>
      <w:r w:rsidR="00B17AFC">
        <w:rPr>
          <w:sz w:val="24"/>
          <w:szCs w:val="24"/>
        </w:rPr>
        <w:tab/>
      </w:r>
    </w:p>
    <w:p w14:paraId="7EFF2B87" w14:textId="7AAFFD44" w:rsidR="00B17AFC" w:rsidRPr="00B17AFC" w:rsidRDefault="00B17AFC" w:rsidP="00B17AFC">
      <w:pPr>
        <w:pStyle w:val="Titel"/>
        <w:rPr>
          <w:sz w:val="44"/>
          <w:szCs w:val="44"/>
        </w:rPr>
      </w:pPr>
      <w:proofErr w:type="spellStart"/>
      <w:r w:rsidRPr="00B17AFC">
        <w:rPr>
          <w:sz w:val="44"/>
          <w:szCs w:val="44"/>
        </w:rPr>
        <w:t>Tools@school</w:t>
      </w:r>
      <w:proofErr w:type="spellEnd"/>
    </w:p>
    <w:p w14:paraId="33E4D0DD" w14:textId="77777777" w:rsidR="00127D92" w:rsidRDefault="00342B58" w:rsidP="00531181">
      <w:pPr>
        <w:spacing w:line="120" w:lineRule="auto"/>
      </w:pPr>
      <w:r>
        <w:rPr>
          <w:noProof/>
        </w:rPr>
        <w:drawing>
          <wp:inline distT="0" distB="0" distL="0" distR="0" wp14:anchorId="5862B6E8" wp14:editId="261BDF53">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bookmarkStart w:id="1" w:name="_Toc229470918" w:displacedByCustomXml="next"/>
    <w:sdt>
      <w:sdtPr>
        <w:rPr>
          <w:rFonts w:ascii="Trebuchet MS" w:eastAsiaTheme="minorHAnsi" w:hAnsi="Trebuchet MS" w:cstheme="minorBidi"/>
          <w:color w:val="262626" w:themeColor="text1" w:themeTint="D9"/>
          <w:sz w:val="20"/>
          <w:szCs w:val="20"/>
          <w:lang w:val="nl-NL" w:eastAsia="en-US"/>
        </w:rPr>
        <w:id w:val="-1582061095"/>
        <w:docPartObj>
          <w:docPartGallery w:val="Table of Contents"/>
          <w:docPartUnique/>
        </w:docPartObj>
      </w:sdtPr>
      <w:sdtEndPr>
        <w:rPr>
          <w:b/>
          <w:bCs/>
        </w:rPr>
      </w:sdtEndPr>
      <w:sdtContent>
        <w:p w14:paraId="3014F885" w14:textId="7792ABE9" w:rsidR="00C7161A" w:rsidRDefault="00C7161A">
          <w:pPr>
            <w:pStyle w:val="Kopvaninhoudsopgave"/>
          </w:pPr>
          <w:r>
            <w:rPr>
              <w:lang w:val="nl-NL"/>
            </w:rPr>
            <w:t>Inhoudsopgave</w:t>
          </w:r>
        </w:p>
        <w:p w14:paraId="5494624C" w14:textId="3A9C1BB5" w:rsidR="002C07B5" w:rsidRDefault="00C7161A">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"1-3" \h \z \u </w:instrText>
          </w:r>
          <w:r>
            <w:fldChar w:fldCharType="separate"/>
          </w:r>
          <w:hyperlink w:anchor="_Toc229471523" w:history="1">
            <w:r w:rsidR="002C07B5" w:rsidRPr="003D0E32">
              <w:rPr>
                <w:rStyle w:val="Hyperlink"/>
                <w:noProof/>
              </w:rPr>
              <w:t>1</w:t>
            </w:r>
            <w:r w:rsidR="002C07B5">
              <w:rPr>
                <w:rFonts w:asciiTheme="minorHAnsi" w:eastAsiaTheme="minorEastAsia" w:hAnsiTheme="minorHAnsi"/>
                <w:b w:val="0"/>
                <w:noProof/>
                <w:color w:val="auto"/>
                <w:kern w:val="2"/>
                <w:sz w:val="24"/>
                <w:szCs w:val="24"/>
                <w:lang w:eastAsia="nl-BE"/>
                <w14:ligatures w14:val="standardContextual"/>
              </w:rPr>
              <w:tab/>
            </w:r>
            <w:r w:rsidR="002C07B5" w:rsidRPr="003D0E32">
              <w:rPr>
                <w:rStyle w:val="Hyperlink"/>
                <w:noProof/>
              </w:rPr>
              <w:t>Wat zijn digitale tools?</w:t>
            </w:r>
            <w:r w:rsidR="002C07B5">
              <w:rPr>
                <w:noProof/>
                <w:webHidden/>
              </w:rPr>
              <w:tab/>
            </w:r>
            <w:r w:rsidR="002C07B5">
              <w:rPr>
                <w:noProof/>
                <w:webHidden/>
              </w:rPr>
              <w:fldChar w:fldCharType="begin"/>
            </w:r>
            <w:r w:rsidR="002C07B5">
              <w:rPr>
                <w:noProof/>
                <w:webHidden/>
              </w:rPr>
              <w:instrText xml:space="preserve"> PAGEREF _Toc229471523 \h </w:instrText>
            </w:r>
            <w:r w:rsidR="002C07B5">
              <w:rPr>
                <w:noProof/>
                <w:webHidden/>
              </w:rPr>
            </w:r>
            <w:r w:rsidR="002C07B5">
              <w:rPr>
                <w:noProof/>
                <w:webHidden/>
              </w:rPr>
              <w:fldChar w:fldCharType="separate"/>
            </w:r>
            <w:r w:rsidR="002C07B5">
              <w:rPr>
                <w:noProof/>
                <w:webHidden/>
              </w:rPr>
              <w:t>1</w:t>
            </w:r>
            <w:r w:rsidR="002C07B5">
              <w:rPr>
                <w:noProof/>
                <w:webHidden/>
              </w:rPr>
              <w:fldChar w:fldCharType="end"/>
            </w:r>
          </w:hyperlink>
        </w:p>
        <w:p w14:paraId="5B8BD5F3" w14:textId="528F3056" w:rsidR="002C07B5" w:rsidRDefault="002C07B5">
          <w:pPr>
            <w:pStyle w:val="Inhopg1"/>
            <w:rPr>
              <w:rFonts w:asciiTheme="minorHAnsi" w:eastAsiaTheme="minorEastAsia" w:hAnsiTheme="minorHAnsi"/>
              <w:b w:val="0"/>
              <w:noProof/>
              <w:color w:val="auto"/>
              <w:kern w:val="2"/>
              <w:sz w:val="24"/>
              <w:szCs w:val="24"/>
              <w:lang w:eastAsia="nl-BE"/>
              <w14:ligatures w14:val="standardContextual"/>
            </w:rPr>
          </w:pPr>
          <w:hyperlink w:anchor="_Toc229471524" w:history="1">
            <w:r w:rsidRPr="003D0E32">
              <w:rPr>
                <w:rStyle w:val="Hyperlink"/>
                <w:noProof/>
              </w:rPr>
              <w:t>2</w:t>
            </w:r>
            <w:r>
              <w:rPr>
                <w:rFonts w:asciiTheme="minorHAnsi" w:eastAsiaTheme="minorEastAsia" w:hAnsiTheme="minorHAnsi"/>
                <w:b w:val="0"/>
                <w:noProof/>
                <w:color w:val="auto"/>
                <w:kern w:val="2"/>
                <w:sz w:val="24"/>
                <w:szCs w:val="24"/>
                <w:lang w:eastAsia="nl-BE"/>
                <w14:ligatures w14:val="standardContextual"/>
              </w:rPr>
              <w:tab/>
            </w:r>
            <w:r w:rsidRPr="003D0E32">
              <w:rPr>
                <w:rStyle w:val="Hyperlink"/>
                <w:noProof/>
              </w:rPr>
              <w:t>Selectiecriteria om tot een onderbouwde keuze te komen</w:t>
            </w:r>
            <w:r>
              <w:rPr>
                <w:noProof/>
                <w:webHidden/>
              </w:rPr>
              <w:tab/>
            </w:r>
            <w:r>
              <w:rPr>
                <w:noProof/>
                <w:webHidden/>
              </w:rPr>
              <w:fldChar w:fldCharType="begin"/>
            </w:r>
            <w:r>
              <w:rPr>
                <w:noProof/>
                <w:webHidden/>
              </w:rPr>
              <w:instrText xml:space="preserve"> PAGEREF _Toc229471524 \h </w:instrText>
            </w:r>
            <w:r>
              <w:rPr>
                <w:noProof/>
                <w:webHidden/>
              </w:rPr>
            </w:r>
            <w:r>
              <w:rPr>
                <w:noProof/>
                <w:webHidden/>
              </w:rPr>
              <w:fldChar w:fldCharType="separate"/>
            </w:r>
            <w:r>
              <w:rPr>
                <w:noProof/>
                <w:webHidden/>
              </w:rPr>
              <w:t>2</w:t>
            </w:r>
            <w:r>
              <w:rPr>
                <w:noProof/>
                <w:webHidden/>
              </w:rPr>
              <w:fldChar w:fldCharType="end"/>
            </w:r>
          </w:hyperlink>
        </w:p>
        <w:p w14:paraId="54FD575A" w14:textId="6349BDBF" w:rsidR="002C07B5" w:rsidRDefault="002C07B5">
          <w:pPr>
            <w:pStyle w:val="Inhopg1"/>
            <w:rPr>
              <w:rFonts w:asciiTheme="minorHAnsi" w:eastAsiaTheme="minorEastAsia" w:hAnsiTheme="minorHAnsi"/>
              <w:b w:val="0"/>
              <w:noProof/>
              <w:color w:val="auto"/>
              <w:kern w:val="2"/>
              <w:sz w:val="24"/>
              <w:szCs w:val="24"/>
              <w:lang w:eastAsia="nl-BE"/>
              <w14:ligatures w14:val="standardContextual"/>
            </w:rPr>
          </w:pPr>
          <w:hyperlink w:anchor="_Toc229471526" w:history="1">
            <w:r w:rsidRPr="003D0E32">
              <w:rPr>
                <w:rStyle w:val="Hyperlink"/>
                <w:noProof/>
              </w:rPr>
              <w:t>3</w:t>
            </w:r>
            <w:r>
              <w:rPr>
                <w:rFonts w:asciiTheme="minorHAnsi" w:eastAsiaTheme="minorEastAsia" w:hAnsiTheme="minorHAnsi"/>
                <w:b w:val="0"/>
                <w:noProof/>
                <w:color w:val="auto"/>
                <w:kern w:val="2"/>
                <w:sz w:val="24"/>
                <w:szCs w:val="24"/>
                <w:lang w:eastAsia="nl-BE"/>
                <w14:ligatures w14:val="standardContextual"/>
              </w:rPr>
              <w:tab/>
            </w:r>
            <w:r w:rsidRPr="003D0E32">
              <w:rPr>
                <w:rStyle w:val="Hyperlink"/>
                <w:noProof/>
              </w:rPr>
              <w:t>Een tools@school-overzicht</w:t>
            </w:r>
            <w:r>
              <w:rPr>
                <w:noProof/>
                <w:webHidden/>
              </w:rPr>
              <w:tab/>
            </w:r>
            <w:r>
              <w:rPr>
                <w:noProof/>
                <w:webHidden/>
              </w:rPr>
              <w:fldChar w:fldCharType="begin"/>
            </w:r>
            <w:r>
              <w:rPr>
                <w:noProof/>
                <w:webHidden/>
              </w:rPr>
              <w:instrText xml:space="preserve"> PAGEREF _Toc229471526 \h </w:instrText>
            </w:r>
            <w:r>
              <w:rPr>
                <w:noProof/>
                <w:webHidden/>
              </w:rPr>
            </w:r>
            <w:r>
              <w:rPr>
                <w:noProof/>
                <w:webHidden/>
              </w:rPr>
              <w:fldChar w:fldCharType="separate"/>
            </w:r>
            <w:r>
              <w:rPr>
                <w:noProof/>
                <w:webHidden/>
              </w:rPr>
              <w:t>4</w:t>
            </w:r>
            <w:r>
              <w:rPr>
                <w:noProof/>
                <w:webHidden/>
              </w:rPr>
              <w:fldChar w:fldCharType="end"/>
            </w:r>
          </w:hyperlink>
        </w:p>
        <w:p w14:paraId="160D04CB" w14:textId="0C090009" w:rsidR="002C07B5" w:rsidRDefault="002C07B5">
          <w:pPr>
            <w:pStyle w:val="Inhopg2"/>
            <w:rPr>
              <w:rFonts w:asciiTheme="minorHAnsi" w:eastAsiaTheme="minorEastAsia" w:hAnsiTheme="minorHAnsi"/>
              <w:noProof/>
              <w:color w:val="auto"/>
              <w:kern w:val="2"/>
              <w:sz w:val="24"/>
              <w:szCs w:val="24"/>
              <w:lang w:eastAsia="nl-BE"/>
              <w14:ligatures w14:val="standardContextual"/>
            </w:rPr>
          </w:pPr>
          <w:hyperlink w:anchor="_Toc229471527" w:history="1">
            <w:r w:rsidRPr="003D0E32">
              <w:rPr>
                <w:rStyle w:val="Hyperlink"/>
                <w:noProof/>
              </w:rPr>
              <w:t>3.1</w:t>
            </w:r>
            <w:r>
              <w:rPr>
                <w:rFonts w:asciiTheme="minorHAnsi" w:eastAsiaTheme="minorEastAsia" w:hAnsiTheme="minorHAnsi"/>
                <w:noProof/>
                <w:color w:val="auto"/>
                <w:kern w:val="2"/>
                <w:sz w:val="24"/>
                <w:szCs w:val="24"/>
                <w:lang w:eastAsia="nl-BE"/>
                <w14:ligatures w14:val="standardContextual"/>
              </w:rPr>
              <w:tab/>
            </w:r>
            <w:r w:rsidRPr="003D0E32">
              <w:rPr>
                <w:rStyle w:val="Hyperlink"/>
                <w:noProof/>
              </w:rPr>
              <w:t>Waarom een overzicht?</w:t>
            </w:r>
            <w:r>
              <w:rPr>
                <w:noProof/>
                <w:webHidden/>
              </w:rPr>
              <w:tab/>
            </w:r>
            <w:r>
              <w:rPr>
                <w:noProof/>
                <w:webHidden/>
              </w:rPr>
              <w:fldChar w:fldCharType="begin"/>
            </w:r>
            <w:r>
              <w:rPr>
                <w:noProof/>
                <w:webHidden/>
              </w:rPr>
              <w:instrText xml:space="preserve"> PAGEREF _Toc229471527 \h </w:instrText>
            </w:r>
            <w:r>
              <w:rPr>
                <w:noProof/>
                <w:webHidden/>
              </w:rPr>
            </w:r>
            <w:r>
              <w:rPr>
                <w:noProof/>
                <w:webHidden/>
              </w:rPr>
              <w:fldChar w:fldCharType="separate"/>
            </w:r>
            <w:r>
              <w:rPr>
                <w:noProof/>
                <w:webHidden/>
              </w:rPr>
              <w:t>4</w:t>
            </w:r>
            <w:r>
              <w:rPr>
                <w:noProof/>
                <w:webHidden/>
              </w:rPr>
              <w:fldChar w:fldCharType="end"/>
            </w:r>
          </w:hyperlink>
        </w:p>
        <w:p w14:paraId="0C7DA535" w14:textId="1DEBC3C0" w:rsidR="002C07B5" w:rsidRDefault="002C07B5">
          <w:pPr>
            <w:pStyle w:val="Inhopg2"/>
            <w:rPr>
              <w:rFonts w:asciiTheme="minorHAnsi" w:eastAsiaTheme="minorEastAsia" w:hAnsiTheme="minorHAnsi"/>
              <w:noProof/>
              <w:color w:val="auto"/>
              <w:kern w:val="2"/>
              <w:sz w:val="24"/>
              <w:szCs w:val="24"/>
              <w:lang w:eastAsia="nl-BE"/>
              <w14:ligatures w14:val="standardContextual"/>
            </w:rPr>
          </w:pPr>
          <w:hyperlink w:anchor="_Toc229471528" w:history="1">
            <w:r w:rsidRPr="003D0E32">
              <w:rPr>
                <w:rStyle w:val="Hyperlink"/>
                <w:noProof/>
              </w:rPr>
              <w:t>3.2</w:t>
            </w:r>
            <w:r>
              <w:rPr>
                <w:rFonts w:asciiTheme="minorHAnsi" w:eastAsiaTheme="minorEastAsia" w:hAnsiTheme="minorHAnsi"/>
                <w:noProof/>
                <w:color w:val="auto"/>
                <w:kern w:val="2"/>
                <w:sz w:val="24"/>
                <w:szCs w:val="24"/>
                <w:lang w:eastAsia="nl-BE"/>
                <w14:ligatures w14:val="standardContextual"/>
              </w:rPr>
              <w:tab/>
            </w:r>
            <w:r w:rsidRPr="003D0E32">
              <w:rPr>
                <w:rStyle w:val="Hyperlink"/>
                <w:noProof/>
              </w:rPr>
              <w:t>Mogelijke werkwijze om tot een selectie te komen</w:t>
            </w:r>
            <w:r>
              <w:rPr>
                <w:noProof/>
                <w:webHidden/>
              </w:rPr>
              <w:tab/>
            </w:r>
            <w:r>
              <w:rPr>
                <w:noProof/>
                <w:webHidden/>
              </w:rPr>
              <w:fldChar w:fldCharType="begin"/>
            </w:r>
            <w:r>
              <w:rPr>
                <w:noProof/>
                <w:webHidden/>
              </w:rPr>
              <w:instrText xml:space="preserve"> PAGEREF _Toc229471528 \h </w:instrText>
            </w:r>
            <w:r>
              <w:rPr>
                <w:noProof/>
                <w:webHidden/>
              </w:rPr>
            </w:r>
            <w:r>
              <w:rPr>
                <w:noProof/>
                <w:webHidden/>
              </w:rPr>
              <w:fldChar w:fldCharType="separate"/>
            </w:r>
            <w:r>
              <w:rPr>
                <w:noProof/>
                <w:webHidden/>
              </w:rPr>
              <w:t>4</w:t>
            </w:r>
            <w:r>
              <w:rPr>
                <w:noProof/>
                <w:webHidden/>
              </w:rPr>
              <w:fldChar w:fldCharType="end"/>
            </w:r>
          </w:hyperlink>
        </w:p>
        <w:p w14:paraId="4B37A457" w14:textId="2CA541EE" w:rsidR="002C07B5" w:rsidRDefault="002C07B5">
          <w:pPr>
            <w:pStyle w:val="Inhopg2"/>
            <w:rPr>
              <w:rFonts w:asciiTheme="minorHAnsi" w:eastAsiaTheme="minorEastAsia" w:hAnsiTheme="minorHAnsi"/>
              <w:noProof/>
              <w:color w:val="auto"/>
              <w:kern w:val="2"/>
              <w:sz w:val="24"/>
              <w:szCs w:val="24"/>
              <w:lang w:eastAsia="nl-BE"/>
              <w14:ligatures w14:val="standardContextual"/>
            </w:rPr>
          </w:pPr>
          <w:hyperlink w:anchor="_Toc229471529" w:history="1">
            <w:r w:rsidRPr="003D0E32">
              <w:rPr>
                <w:rStyle w:val="Hyperlink"/>
                <w:noProof/>
              </w:rPr>
              <w:t>3.3</w:t>
            </w:r>
            <w:r>
              <w:rPr>
                <w:rFonts w:asciiTheme="minorHAnsi" w:eastAsiaTheme="minorEastAsia" w:hAnsiTheme="minorHAnsi"/>
                <w:noProof/>
                <w:color w:val="auto"/>
                <w:kern w:val="2"/>
                <w:sz w:val="24"/>
                <w:szCs w:val="24"/>
                <w:lang w:eastAsia="nl-BE"/>
                <w14:ligatures w14:val="standardContextual"/>
              </w:rPr>
              <w:tab/>
            </w:r>
            <w:r w:rsidRPr="003D0E32">
              <w:rPr>
                <w:rStyle w:val="Hyperlink"/>
                <w:noProof/>
              </w:rPr>
              <w:t>Een visueel overzicht</w:t>
            </w:r>
            <w:r>
              <w:rPr>
                <w:noProof/>
                <w:webHidden/>
              </w:rPr>
              <w:tab/>
            </w:r>
            <w:r>
              <w:rPr>
                <w:noProof/>
                <w:webHidden/>
              </w:rPr>
              <w:fldChar w:fldCharType="begin"/>
            </w:r>
            <w:r>
              <w:rPr>
                <w:noProof/>
                <w:webHidden/>
              </w:rPr>
              <w:instrText xml:space="preserve"> PAGEREF _Toc229471529 \h </w:instrText>
            </w:r>
            <w:r>
              <w:rPr>
                <w:noProof/>
                <w:webHidden/>
              </w:rPr>
            </w:r>
            <w:r>
              <w:rPr>
                <w:noProof/>
                <w:webHidden/>
              </w:rPr>
              <w:fldChar w:fldCharType="separate"/>
            </w:r>
            <w:r>
              <w:rPr>
                <w:noProof/>
                <w:webHidden/>
              </w:rPr>
              <w:t>4</w:t>
            </w:r>
            <w:r>
              <w:rPr>
                <w:noProof/>
                <w:webHidden/>
              </w:rPr>
              <w:fldChar w:fldCharType="end"/>
            </w:r>
          </w:hyperlink>
        </w:p>
        <w:p w14:paraId="30A87F63" w14:textId="3D2FD718" w:rsidR="002C07B5" w:rsidRDefault="002C07B5">
          <w:pPr>
            <w:pStyle w:val="Inhopg2"/>
            <w:rPr>
              <w:rFonts w:asciiTheme="minorHAnsi" w:eastAsiaTheme="minorEastAsia" w:hAnsiTheme="minorHAnsi"/>
              <w:noProof/>
              <w:color w:val="auto"/>
              <w:kern w:val="2"/>
              <w:sz w:val="24"/>
              <w:szCs w:val="24"/>
              <w:lang w:eastAsia="nl-BE"/>
              <w14:ligatures w14:val="standardContextual"/>
            </w:rPr>
          </w:pPr>
          <w:hyperlink w:anchor="_Toc229471530" w:history="1">
            <w:r w:rsidRPr="003D0E32">
              <w:rPr>
                <w:rStyle w:val="Hyperlink"/>
                <w:noProof/>
              </w:rPr>
              <w:t>3.4</w:t>
            </w:r>
            <w:r>
              <w:rPr>
                <w:rFonts w:asciiTheme="minorHAnsi" w:eastAsiaTheme="minorEastAsia" w:hAnsiTheme="minorHAnsi"/>
                <w:noProof/>
                <w:color w:val="auto"/>
                <w:kern w:val="2"/>
                <w:sz w:val="24"/>
                <w:szCs w:val="24"/>
                <w:lang w:eastAsia="nl-BE"/>
                <w14:ligatures w14:val="standardContextual"/>
              </w:rPr>
              <w:tab/>
            </w:r>
            <w:r w:rsidRPr="003D0E32">
              <w:rPr>
                <w:rStyle w:val="Hyperlink"/>
                <w:noProof/>
              </w:rPr>
              <w:t>Opvolging</w:t>
            </w:r>
            <w:r>
              <w:rPr>
                <w:noProof/>
                <w:webHidden/>
              </w:rPr>
              <w:tab/>
            </w:r>
            <w:r>
              <w:rPr>
                <w:noProof/>
                <w:webHidden/>
              </w:rPr>
              <w:fldChar w:fldCharType="begin"/>
            </w:r>
            <w:r>
              <w:rPr>
                <w:noProof/>
                <w:webHidden/>
              </w:rPr>
              <w:instrText xml:space="preserve"> PAGEREF _Toc229471530 \h </w:instrText>
            </w:r>
            <w:r>
              <w:rPr>
                <w:noProof/>
                <w:webHidden/>
              </w:rPr>
            </w:r>
            <w:r>
              <w:rPr>
                <w:noProof/>
                <w:webHidden/>
              </w:rPr>
              <w:fldChar w:fldCharType="separate"/>
            </w:r>
            <w:r>
              <w:rPr>
                <w:noProof/>
                <w:webHidden/>
              </w:rPr>
              <w:t>6</w:t>
            </w:r>
            <w:r>
              <w:rPr>
                <w:noProof/>
                <w:webHidden/>
              </w:rPr>
              <w:fldChar w:fldCharType="end"/>
            </w:r>
          </w:hyperlink>
        </w:p>
        <w:p w14:paraId="2F8EC615" w14:textId="4B2BD461" w:rsidR="00C7161A" w:rsidRDefault="00C7161A">
          <w:r>
            <w:rPr>
              <w:b/>
              <w:bCs/>
              <w:lang w:val="nl-NL"/>
            </w:rPr>
            <w:fldChar w:fldCharType="end"/>
          </w:r>
        </w:p>
      </w:sdtContent>
    </w:sdt>
    <w:p w14:paraId="440C48B8" w14:textId="2E89A1F8" w:rsidR="002B1D92" w:rsidRDefault="002B1D92" w:rsidP="002B1D92">
      <w:pPr>
        <w:pStyle w:val="Kop1"/>
      </w:pPr>
      <w:bookmarkStart w:id="2" w:name="_Toc229471523"/>
      <w:r>
        <w:t>Wat zijn digitale tools</w:t>
      </w:r>
      <w:r w:rsidR="00454C05">
        <w:t>?</w:t>
      </w:r>
      <w:bookmarkEnd w:id="1"/>
      <w:bookmarkEnd w:id="2"/>
    </w:p>
    <w:p w14:paraId="70027B38" w14:textId="4490A61E" w:rsidR="004E4E88" w:rsidRDefault="00B369B2" w:rsidP="004E4E88">
      <w:r w:rsidRPr="00B369B2">
        <w:t xml:space="preserve">Digitale tools, of juister digitale educatieve content, omvatten </w:t>
      </w:r>
      <w:r w:rsidR="004E4E88" w:rsidRPr="0006296F">
        <w:t>een breed scala aan leermiddelen die in de klaspraktijk kunnen worden ingezet. Dit varieert van het verzamelen en verwerken van informatie tot evaluatie. Hieronder vallen specifieke onderwijstools, algemene kennisbronnen, didactisch materiaal op gespecialiseerde websites, apps, educatieve softwarepakketten, interactieve toepassingen, simulaties, elektronische leeromgevingen, generieke apps, afbeeldingen, audio, video en andere toepassingen van beschikbare apparatuur.</w:t>
      </w:r>
    </w:p>
    <w:p w14:paraId="7AC0D3B2" w14:textId="1030FAED" w:rsidR="00B369B2" w:rsidRDefault="002C6C10" w:rsidP="004E4E88">
      <w:r w:rsidRPr="00164953">
        <w:t xml:space="preserve">De Europese Commissie definieert in haar leidraad ‘Making </w:t>
      </w:r>
      <w:proofErr w:type="spellStart"/>
      <w:r w:rsidRPr="00164953">
        <w:t>informed</w:t>
      </w:r>
      <w:proofErr w:type="spellEnd"/>
      <w:r w:rsidRPr="00164953">
        <w:t xml:space="preserve"> </w:t>
      </w:r>
      <w:proofErr w:type="spellStart"/>
      <w:r w:rsidRPr="00164953">
        <w:t>choices</w:t>
      </w:r>
      <w:proofErr w:type="spellEnd"/>
      <w:r w:rsidRPr="00164953">
        <w:t xml:space="preserve"> on digital </w:t>
      </w:r>
      <w:proofErr w:type="spellStart"/>
      <w:r w:rsidRPr="00164953">
        <w:t>education</w:t>
      </w:r>
      <w:proofErr w:type="spellEnd"/>
      <w:r w:rsidRPr="00164953">
        <w:t xml:space="preserve"> content: EU </w:t>
      </w:r>
      <w:proofErr w:type="spellStart"/>
      <w:r w:rsidRPr="00164953">
        <w:t>guidelines</w:t>
      </w:r>
      <w:proofErr w:type="spellEnd"/>
      <w:r w:rsidRPr="00164953">
        <w:t xml:space="preserve"> </w:t>
      </w:r>
      <w:proofErr w:type="spellStart"/>
      <w:r w:rsidRPr="00164953">
        <w:t>for</w:t>
      </w:r>
      <w:proofErr w:type="spellEnd"/>
      <w:r w:rsidRPr="00164953">
        <w:t xml:space="preserve"> </w:t>
      </w:r>
      <w:proofErr w:type="spellStart"/>
      <w:r w:rsidRPr="00164953">
        <w:t>teachers</w:t>
      </w:r>
      <w:proofErr w:type="spellEnd"/>
      <w:r w:rsidRPr="00164953">
        <w:t xml:space="preserve"> </w:t>
      </w:r>
      <w:proofErr w:type="spellStart"/>
      <w:r w:rsidRPr="00164953">
        <w:t>and</w:t>
      </w:r>
      <w:proofErr w:type="spellEnd"/>
      <w:r w:rsidRPr="00164953">
        <w:t xml:space="preserve"> </w:t>
      </w:r>
      <w:proofErr w:type="spellStart"/>
      <w:r w:rsidRPr="00164953">
        <w:t>educators</w:t>
      </w:r>
      <w:proofErr w:type="spellEnd"/>
      <w:r w:rsidR="00164953" w:rsidRPr="00164953">
        <w:t>’</w:t>
      </w:r>
      <w:r w:rsidR="00C252DC">
        <w:rPr>
          <w:rStyle w:val="Voetnootmarkering"/>
        </w:rPr>
        <w:footnoteReference w:id="1"/>
      </w:r>
      <w:r w:rsidR="00164953" w:rsidRPr="00164953">
        <w:t xml:space="preserve"> digitale educatieve content als volgt</w:t>
      </w:r>
      <w:r w:rsidR="00164953">
        <w:t xml:space="preserve">: </w:t>
      </w:r>
    </w:p>
    <w:p w14:paraId="7A466ACB" w14:textId="34E607C6" w:rsidR="00164953" w:rsidRPr="005A1667" w:rsidRDefault="00164953" w:rsidP="004E4E88">
      <w:pPr>
        <w:rPr>
          <w:i/>
          <w:iCs/>
          <w:lang w:val="en-GB"/>
        </w:rPr>
      </w:pPr>
      <w:r w:rsidRPr="005A1667">
        <w:rPr>
          <w:i/>
          <w:iCs/>
          <w:lang w:val="en-GB"/>
        </w:rPr>
        <w:t>“</w:t>
      </w:r>
      <w:r w:rsidR="008A2B39" w:rsidRPr="005A1667">
        <w:rPr>
          <w:i/>
          <w:iCs/>
          <w:lang w:val="en-GB"/>
        </w:rPr>
        <w:t>Digital education content (DEC) can be defined as learning, teaching and assessment material that is aimed at</w:t>
      </w:r>
      <w:r w:rsidR="009F0800" w:rsidRPr="005A1667">
        <w:rPr>
          <w:i/>
          <w:iCs/>
          <w:lang w:val="en-GB"/>
        </w:rPr>
        <w:t xml:space="preserve"> addressing pedagogical objectives, and is made available in various formats using digital tools and platforms. DEC is created by educational publishers, EdTech companies, cultural and scientific organisations</w:t>
      </w:r>
      <w:r w:rsidR="005A1667" w:rsidRPr="005A1667">
        <w:rPr>
          <w:i/>
          <w:iCs/>
          <w:lang w:val="en-GB"/>
        </w:rPr>
        <w:t>, ministries of education, o</w:t>
      </w:r>
      <w:r w:rsidR="00B17AFC">
        <w:rPr>
          <w:i/>
          <w:iCs/>
          <w:lang w:val="en-GB"/>
        </w:rPr>
        <w:t>r</w:t>
      </w:r>
      <w:r w:rsidR="005A1667" w:rsidRPr="005A1667">
        <w:rPr>
          <w:i/>
          <w:iCs/>
          <w:lang w:val="en-GB"/>
        </w:rPr>
        <w:t xml:space="preserve"> by teachers and learners.”</w:t>
      </w:r>
    </w:p>
    <w:p w14:paraId="5C6C3AE5" w14:textId="77777777" w:rsidR="00B17AFC" w:rsidRDefault="00AC6A0C" w:rsidP="00457C78">
      <w:r w:rsidRPr="00446A76">
        <w:t>Het inzetten</w:t>
      </w:r>
      <w:r w:rsidR="00446A76" w:rsidRPr="00446A76">
        <w:t xml:space="preserve"> van digitale e</w:t>
      </w:r>
      <w:r w:rsidR="00446A76">
        <w:t xml:space="preserve">ducatieve content </w:t>
      </w:r>
      <w:r w:rsidR="0078377F">
        <w:t xml:space="preserve">(DEC) </w:t>
      </w:r>
      <w:r w:rsidR="00446A76">
        <w:t xml:space="preserve">biedt, volgens dezelfde leidraad, een aantal </w:t>
      </w:r>
      <w:r w:rsidR="0078377F">
        <w:t xml:space="preserve">voordelen die meer traditionele leermiddelen niet bieden. </w:t>
      </w:r>
    </w:p>
    <w:p w14:paraId="3B35985F" w14:textId="77777777" w:rsidR="00B17AFC" w:rsidRDefault="0078377F" w:rsidP="00457C78">
      <w:r>
        <w:t xml:space="preserve">Zo </w:t>
      </w:r>
      <w:r w:rsidR="00BC784A">
        <w:t>biedt</w:t>
      </w:r>
      <w:r>
        <w:t xml:space="preserve"> DEC </w:t>
      </w:r>
      <w:r w:rsidR="00BC784A">
        <w:t xml:space="preserve">de mogelijkheid om leren meer </w:t>
      </w:r>
      <w:r w:rsidR="00BC784A" w:rsidRPr="00B17AFC">
        <w:rPr>
          <w:b/>
          <w:bCs/>
        </w:rPr>
        <w:t>toegankelijk</w:t>
      </w:r>
      <w:r w:rsidR="00BC784A">
        <w:t xml:space="preserve"> en </w:t>
      </w:r>
      <w:r w:rsidR="00BC784A" w:rsidRPr="00B17AFC">
        <w:rPr>
          <w:b/>
          <w:bCs/>
        </w:rPr>
        <w:t>inclusief</w:t>
      </w:r>
      <w:r w:rsidR="00BC784A">
        <w:t xml:space="preserve"> te maken, omdat er makkelijker op de individuele noden van de </w:t>
      </w:r>
      <w:proofErr w:type="spellStart"/>
      <w:r w:rsidR="00BC784A">
        <w:t>lerenden</w:t>
      </w:r>
      <w:proofErr w:type="spellEnd"/>
      <w:r w:rsidR="00BC784A">
        <w:t xml:space="preserve"> ingespeeld kan worden. </w:t>
      </w:r>
      <w:r w:rsidR="003868BC">
        <w:t>Denk bijvoorbeeld aan een insluitende lezer, een vertaalfunctie</w:t>
      </w:r>
      <w:r w:rsidR="008C0BB6">
        <w:t>, maar ook de mogelijkheid om je scherm te vergroten</w:t>
      </w:r>
      <w:r w:rsidR="006A0CC0">
        <w:t xml:space="preserve">, audio te pauzeren … </w:t>
      </w:r>
    </w:p>
    <w:p w14:paraId="21CB3CDA" w14:textId="5B306B80" w:rsidR="00B17AFC" w:rsidRDefault="003868BC" w:rsidP="00457C78">
      <w:r>
        <w:t xml:space="preserve">Daarmee samenhangend biedt DEC vaak veel mogelijkheden tot </w:t>
      </w:r>
      <w:r w:rsidRPr="00B17AFC">
        <w:rPr>
          <w:b/>
          <w:bCs/>
        </w:rPr>
        <w:t>differentiatie</w:t>
      </w:r>
      <w:r>
        <w:t xml:space="preserve">, mogelijkheden die met traditionele leermiddelen vaak minder voor de hand liggen. </w:t>
      </w:r>
      <w:r w:rsidR="006A0CC0">
        <w:t xml:space="preserve">Zeker sinds de opkomst van artificiële intelligentie biedt DEC veel mogelijkheden om materialen aan te passen aan de noden en de zone van naaste ontwikkeling van elke leerling specifiek. </w:t>
      </w:r>
      <w:r w:rsidR="00B17AFC">
        <w:t>E</w:t>
      </w:r>
      <w:r w:rsidR="006A0CC0">
        <w:t xml:space="preserve">en AI-gestuurde </w:t>
      </w:r>
      <w:proofErr w:type="spellStart"/>
      <w:r w:rsidR="006A0CC0">
        <w:t>study</w:t>
      </w:r>
      <w:proofErr w:type="spellEnd"/>
      <w:r w:rsidR="009F35F6">
        <w:t xml:space="preserve"> </w:t>
      </w:r>
      <w:r w:rsidR="006A0CC0">
        <w:t xml:space="preserve">buddy </w:t>
      </w:r>
      <w:r w:rsidR="00B17AFC">
        <w:t xml:space="preserve">kan </w:t>
      </w:r>
      <w:r w:rsidR="006A0CC0">
        <w:t xml:space="preserve">individuele begeleiding bieden aan leerlingen of een leerling </w:t>
      </w:r>
      <w:r w:rsidR="00B17AFC">
        <w:t xml:space="preserve">kan </w:t>
      </w:r>
      <w:r w:rsidR="006A0CC0">
        <w:t xml:space="preserve">een adaptief </w:t>
      </w:r>
      <w:proofErr w:type="spellStart"/>
      <w:r w:rsidR="006A0CC0">
        <w:t>leerpad</w:t>
      </w:r>
      <w:proofErr w:type="spellEnd"/>
      <w:r w:rsidR="006A0CC0">
        <w:t xml:space="preserve"> op zijn/haar/hun maat </w:t>
      </w:r>
      <w:r w:rsidR="006A0CC0">
        <w:lastRenderedPageBreak/>
        <w:t xml:space="preserve">doorlopen. </w:t>
      </w:r>
      <w:r w:rsidR="00A53BD2">
        <w:t xml:space="preserve">DEC kan er ook voor zorgen dat </w:t>
      </w:r>
      <w:r w:rsidR="00A53BD2" w:rsidRPr="00B17AFC">
        <w:rPr>
          <w:b/>
          <w:bCs/>
        </w:rPr>
        <w:t>feedback</w:t>
      </w:r>
      <w:r w:rsidR="00A53BD2">
        <w:t xml:space="preserve"> sneller en meer gericht </w:t>
      </w:r>
      <w:r w:rsidR="00B17AFC">
        <w:t xml:space="preserve">aan leerlingen </w:t>
      </w:r>
      <w:r w:rsidR="00A53BD2">
        <w:t xml:space="preserve">gegeven </w:t>
      </w:r>
      <w:r w:rsidR="00B17AFC">
        <w:t xml:space="preserve">kan </w:t>
      </w:r>
      <w:r w:rsidR="00A53BD2">
        <w:t xml:space="preserve">worden, wat het leren </w:t>
      </w:r>
      <w:r w:rsidR="0002364F">
        <w:t xml:space="preserve">bevordert. </w:t>
      </w:r>
    </w:p>
    <w:p w14:paraId="1302E5A7" w14:textId="5DAEEB9E" w:rsidR="00B17AFC" w:rsidRDefault="0002364F" w:rsidP="00457C78">
      <w:r>
        <w:t xml:space="preserve">Daarnaast maakt </w:t>
      </w:r>
      <w:r w:rsidR="000636AC">
        <w:t xml:space="preserve">DEC het ook makkelijker voor leraren om eigen materiaal te </w:t>
      </w:r>
      <w:r w:rsidR="000636AC" w:rsidRPr="00B17AFC">
        <w:rPr>
          <w:b/>
          <w:bCs/>
        </w:rPr>
        <w:t>ontwerpen</w:t>
      </w:r>
      <w:r w:rsidR="000636AC">
        <w:t xml:space="preserve"> en dat materiaal met collega’s te dele</w:t>
      </w:r>
      <w:r>
        <w:t xml:space="preserve">n en om lesmateriaal </w:t>
      </w:r>
      <w:r w:rsidRPr="00B17AFC">
        <w:rPr>
          <w:b/>
          <w:bCs/>
        </w:rPr>
        <w:t>up-to-date</w:t>
      </w:r>
      <w:r>
        <w:t xml:space="preserve"> te houden. Zo is </w:t>
      </w:r>
      <w:r w:rsidR="009F35F6">
        <w:t xml:space="preserve">een </w:t>
      </w:r>
      <w:r>
        <w:t xml:space="preserve">online cursus of digitaal leerwerkboek makkelijker te updaten dan een </w:t>
      </w:r>
      <w:r w:rsidR="00B17AFC">
        <w:t xml:space="preserve">papieren invulboek. </w:t>
      </w:r>
    </w:p>
    <w:p w14:paraId="1589B4A4" w14:textId="0CEA4918" w:rsidR="00457C78" w:rsidRDefault="00B17AFC" w:rsidP="00457C78">
      <w:r>
        <w:t xml:space="preserve">Tot slot biedt DEC heel wat mogelijkheden om </w:t>
      </w:r>
      <w:r w:rsidRPr="00B17AFC">
        <w:rPr>
          <w:b/>
          <w:bCs/>
        </w:rPr>
        <w:t>data over leerresultaten</w:t>
      </w:r>
      <w:r>
        <w:t xml:space="preserve"> te verzamelen. Deze data kunnen waardevolle inzichten bieden aan de leraar én de leerling. </w:t>
      </w:r>
      <w:r w:rsidR="000636AC">
        <w:t xml:space="preserve"> </w:t>
      </w:r>
    </w:p>
    <w:p w14:paraId="44474BB8" w14:textId="77777777" w:rsidR="00C7161A" w:rsidRPr="00446A76" w:rsidRDefault="00C7161A" w:rsidP="00457C78"/>
    <w:p w14:paraId="23D58EAB" w14:textId="2EAE91F3" w:rsidR="002B1D92" w:rsidRDefault="00454C05" w:rsidP="002B1D92">
      <w:pPr>
        <w:pStyle w:val="Kop1"/>
      </w:pPr>
      <w:bookmarkStart w:id="3" w:name="_Toc229470919"/>
      <w:bookmarkStart w:id="4" w:name="_Toc229471524"/>
      <w:r>
        <w:t>Selectiecriteria om tot een onderbouwde keuze te komen</w:t>
      </w:r>
      <w:bookmarkEnd w:id="3"/>
      <w:bookmarkEnd w:id="4"/>
      <w:r>
        <w:t xml:space="preserve"> </w:t>
      </w:r>
    </w:p>
    <w:p w14:paraId="7340F911" w14:textId="77777777" w:rsidR="00347C08" w:rsidRDefault="006658B1" w:rsidP="00B17AFC">
      <w:r>
        <w:t>Hoe kies je als school, binnen je ICT-beleid, uit het grote aanbod aan tools of DEC? Hieronder vind je 8 criteria, opgesteld door de Europese Commissie</w:t>
      </w:r>
      <w:r>
        <w:rPr>
          <w:rStyle w:val="Voetnootmarkering"/>
        </w:rPr>
        <w:footnoteReference w:id="2"/>
      </w:r>
      <w:r>
        <w:t xml:space="preserve">, die je hierbij kunnen helpen. De afbeelding </w:t>
      </w:r>
      <w:r w:rsidR="00790999">
        <w:t>op de volgende pagina</w:t>
      </w:r>
      <w:r>
        <w:t xml:space="preserve"> vind je ook als afdrukversie op onze </w:t>
      </w:r>
      <w:r w:rsidR="00845EF9">
        <w:t xml:space="preserve">website. </w:t>
      </w:r>
    </w:p>
    <w:p w14:paraId="59A169EE" w14:textId="13E205BB" w:rsidR="009C0B4B" w:rsidRDefault="009C0B4B" w:rsidP="00B17AFC">
      <w:r>
        <w:t xml:space="preserve">Een eerste criterium, en het criterium waar je altijd van vertrekt, is het </w:t>
      </w:r>
      <w:r w:rsidRPr="009F35F6">
        <w:rPr>
          <w:b/>
          <w:bCs/>
        </w:rPr>
        <w:t>didactische doel</w:t>
      </w:r>
      <w:r>
        <w:t xml:space="preserve">. </w:t>
      </w:r>
      <w:r w:rsidR="001C6520">
        <w:t xml:space="preserve">Voor welk didactisch doel wil je de tool inzetten en welke didactische meerwaarde creëert de tool? Daarnaast kan je ook beoordelen in hoeverre de tool </w:t>
      </w:r>
      <w:proofErr w:type="spellStart"/>
      <w:r w:rsidR="00D0000C">
        <w:t>lerenden</w:t>
      </w:r>
      <w:proofErr w:type="spellEnd"/>
      <w:r w:rsidR="00D0000C">
        <w:t xml:space="preserve"> </w:t>
      </w:r>
      <w:r w:rsidR="00D0000C" w:rsidRPr="009F35F6">
        <w:rPr>
          <w:b/>
          <w:bCs/>
        </w:rPr>
        <w:t>motiveert</w:t>
      </w:r>
      <w:r w:rsidR="00D0000C">
        <w:t xml:space="preserve"> om </w:t>
      </w:r>
      <w:r w:rsidR="00D0000C" w:rsidRPr="009F35F6">
        <w:rPr>
          <w:b/>
          <w:bCs/>
        </w:rPr>
        <w:t>actief</w:t>
      </w:r>
      <w:r w:rsidR="00D0000C">
        <w:t xml:space="preserve"> met de leerinhoud aan de slag te gaan. Een derde criterium is het </w:t>
      </w:r>
      <w:r w:rsidR="00D0000C" w:rsidRPr="009F35F6">
        <w:rPr>
          <w:b/>
          <w:bCs/>
        </w:rPr>
        <w:t>ontwerp</w:t>
      </w:r>
      <w:r w:rsidR="00D0000C">
        <w:t xml:space="preserve"> van de tool. Hoe toegankelijk is de tool voor alle </w:t>
      </w:r>
      <w:proofErr w:type="spellStart"/>
      <w:r w:rsidR="00307BB6">
        <w:t>lerenden</w:t>
      </w:r>
      <w:proofErr w:type="spellEnd"/>
      <w:r w:rsidR="00D0000C">
        <w:t xml:space="preserve">, op welke manier wordt er inclusie gerealiseerd? </w:t>
      </w:r>
      <w:r w:rsidR="001C4DA2">
        <w:t xml:space="preserve">Zijn er bijvoorbeeld functionaliteiten die niet op alle toestellen werken (denk aan smartphones) waardoor sommige </w:t>
      </w:r>
      <w:proofErr w:type="spellStart"/>
      <w:r w:rsidR="00307BB6">
        <w:t>lerenden</w:t>
      </w:r>
      <w:proofErr w:type="spellEnd"/>
      <w:r w:rsidR="001C4DA2">
        <w:t xml:space="preserve"> uit de boot zullen vallen? </w:t>
      </w:r>
      <w:r w:rsidR="002C3711">
        <w:t xml:space="preserve">Een vierde criterium is de </w:t>
      </w:r>
      <w:r w:rsidR="002C3711" w:rsidRPr="00307BB6">
        <w:rPr>
          <w:b/>
          <w:bCs/>
        </w:rPr>
        <w:t>betrouwbaarheid</w:t>
      </w:r>
      <w:r w:rsidR="002C3711">
        <w:t xml:space="preserve"> van de tool. Zal de tool elke keer werken wanneer jij die wil gebruiken? En is de inhoud die aangeboden wordt op zichzelf betrouwbaar? </w:t>
      </w:r>
      <w:r w:rsidR="003161F7">
        <w:t xml:space="preserve">Om de didactische criteria af te sluiten, kan je ook nog kijken naar of en hoe de tool impact heeft op het leren van de </w:t>
      </w:r>
      <w:proofErr w:type="spellStart"/>
      <w:r w:rsidR="003161F7">
        <w:t>lerenden</w:t>
      </w:r>
      <w:proofErr w:type="spellEnd"/>
      <w:r w:rsidR="003161F7">
        <w:t>.</w:t>
      </w:r>
      <w:r w:rsidR="00912C82">
        <w:t xml:space="preserve"> Levert de tool met andere woorden een positief </w:t>
      </w:r>
      <w:r w:rsidR="00912C82" w:rsidRPr="00307BB6">
        <w:rPr>
          <w:b/>
          <w:bCs/>
        </w:rPr>
        <w:t>leereffect</w:t>
      </w:r>
      <w:r w:rsidR="00912C82">
        <w:t xml:space="preserve"> op? </w:t>
      </w:r>
      <w:r w:rsidR="00F43512">
        <w:t xml:space="preserve">En op welke manier kan je die leervoortgang opmaken uit de tool, bv. door de data uit het teacher dashboard. </w:t>
      </w:r>
    </w:p>
    <w:p w14:paraId="7D6FA756" w14:textId="16404D76" w:rsidR="00845EF9" w:rsidRPr="00B17AFC" w:rsidRDefault="00F43512" w:rsidP="00B17AFC">
      <w:r>
        <w:t xml:space="preserve">Natuurlijk zijn er ook een aantal technische criteria die je </w:t>
      </w:r>
      <w:r w:rsidR="003818D1">
        <w:t xml:space="preserve">beoordeelt wanneer je een tool gaat beoordelen. Het eerste criterium </w:t>
      </w:r>
      <w:r w:rsidR="00307BB6">
        <w:t>daarbij</w:t>
      </w:r>
      <w:r w:rsidR="003818D1">
        <w:t xml:space="preserve"> is het allerbelangrijkste criterium, want als een tool hieraan niet voldoet, kan de tool simpelweg niet gebruikt worden in je lespraktijk. </w:t>
      </w:r>
      <w:r w:rsidR="003818D1" w:rsidRPr="00307BB6">
        <w:rPr>
          <w:b/>
          <w:bCs/>
        </w:rPr>
        <w:t>Houdt de tool zich aan alle wettelijke kaders? Is dat niet het geval, dan kan je de tool IN GEEN GEVAL gebruiken</w:t>
      </w:r>
      <w:r w:rsidR="003818D1">
        <w:t xml:space="preserve">. </w:t>
      </w:r>
      <w:r w:rsidR="00C47895">
        <w:t xml:space="preserve">Daarnaast kan je nog kijken naar hoe de tool </w:t>
      </w:r>
      <w:r w:rsidR="00C47895" w:rsidRPr="00307BB6">
        <w:rPr>
          <w:b/>
          <w:bCs/>
        </w:rPr>
        <w:t>technisch kan samenwerken</w:t>
      </w:r>
      <w:r w:rsidR="00C47895">
        <w:t xml:space="preserve"> met de omgevingen die jullie nu al gebruiken op school (bv. MS 365</w:t>
      </w:r>
      <w:r w:rsidR="00BF5944">
        <w:t xml:space="preserve">, Smartschool) en ook het </w:t>
      </w:r>
      <w:r w:rsidR="00BF5944" w:rsidRPr="00307BB6">
        <w:rPr>
          <w:b/>
          <w:bCs/>
        </w:rPr>
        <w:t>financiële</w:t>
      </w:r>
      <w:r w:rsidR="00BF5944">
        <w:t xml:space="preserve"> luik is natuurlijk een factor. Wat kost de tool in gebruik en zijn er verborgen kosten?</w:t>
      </w:r>
    </w:p>
    <w:p w14:paraId="57DF38C0" w14:textId="77777777" w:rsidR="006F4066" w:rsidRDefault="006F4066">
      <w:pPr>
        <w:suppressAutoHyphens w:val="0"/>
        <w:rPr>
          <w:rFonts w:eastAsiaTheme="majorEastAsia" w:cstheme="majorBidi"/>
          <w:b/>
          <w:sz w:val="24"/>
          <w:szCs w:val="24"/>
        </w:rPr>
      </w:pPr>
      <w:bookmarkStart w:id="5" w:name="_Toc229470920"/>
      <w:r>
        <w:br w:type="page"/>
      </w:r>
    </w:p>
    <w:p w14:paraId="701132E6" w14:textId="37F9E9B7" w:rsidR="006F4066" w:rsidRDefault="00C7161A" w:rsidP="006F4066">
      <w:pPr>
        <w:pStyle w:val="Kop1"/>
        <w:numPr>
          <w:ilvl w:val="0"/>
          <w:numId w:val="0"/>
        </w:numPr>
        <w:ind w:left="992" w:hanging="992"/>
      </w:pPr>
      <w:bookmarkStart w:id="6" w:name="_Toc229471079"/>
      <w:bookmarkStart w:id="7" w:name="_Toc229471525"/>
      <w:r>
        <w:rPr>
          <w:noProof/>
        </w:rPr>
        <w:lastRenderedPageBreak/>
        <w:drawing>
          <wp:anchor distT="0" distB="0" distL="114300" distR="114300" simplePos="0" relativeHeight="251662336" behindDoc="1" locked="0" layoutInCell="1" allowOverlap="1" wp14:anchorId="76A8440F" wp14:editId="1E1B3386">
            <wp:simplePos x="0" y="0"/>
            <wp:positionH relativeFrom="margin">
              <wp:align>center</wp:align>
            </wp:positionH>
            <wp:positionV relativeFrom="page">
              <wp:posOffset>845820</wp:posOffset>
            </wp:positionV>
            <wp:extent cx="6629400" cy="4686300"/>
            <wp:effectExtent l="0" t="0" r="0" b="0"/>
            <wp:wrapSquare wrapText="bothSides"/>
            <wp:docPr id="20929256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25604" name="Afbeelding 20929256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29400" cy="4686300"/>
                    </a:xfrm>
                    <a:prstGeom prst="rect">
                      <a:avLst/>
                    </a:prstGeom>
                  </pic:spPr>
                </pic:pic>
              </a:graphicData>
            </a:graphic>
            <wp14:sizeRelH relativeFrom="margin">
              <wp14:pctWidth>0</wp14:pctWidth>
            </wp14:sizeRelH>
            <wp14:sizeRelV relativeFrom="margin">
              <wp14:pctHeight>0</wp14:pctHeight>
            </wp14:sizeRelV>
          </wp:anchor>
        </w:drawing>
      </w:r>
      <w:bookmarkEnd w:id="6"/>
      <w:bookmarkEnd w:id="7"/>
    </w:p>
    <w:p w14:paraId="0199A28A" w14:textId="47A5A00D" w:rsidR="00C7161A" w:rsidRDefault="00C7161A">
      <w:pPr>
        <w:suppressAutoHyphens w:val="0"/>
      </w:pPr>
      <w:r>
        <w:br w:type="page"/>
      </w:r>
    </w:p>
    <w:p w14:paraId="50C34237" w14:textId="54861BF8" w:rsidR="00667650" w:rsidRDefault="00804280" w:rsidP="00597E60">
      <w:pPr>
        <w:pStyle w:val="Kop1"/>
      </w:pPr>
      <w:bookmarkStart w:id="8" w:name="_Toc229471526"/>
      <w:r>
        <w:lastRenderedPageBreak/>
        <w:t>E</w:t>
      </w:r>
      <w:r w:rsidR="00667650">
        <w:t xml:space="preserve">en </w:t>
      </w:r>
      <w:proofErr w:type="spellStart"/>
      <w:r w:rsidR="00667650">
        <w:t>tools@school-overzicht</w:t>
      </w:r>
      <w:bookmarkEnd w:id="5"/>
      <w:bookmarkEnd w:id="8"/>
      <w:proofErr w:type="spellEnd"/>
    </w:p>
    <w:p w14:paraId="400A6422" w14:textId="6C9B9F19" w:rsidR="00597E60" w:rsidRDefault="00667650" w:rsidP="00667650">
      <w:pPr>
        <w:pStyle w:val="Kop2"/>
      </w:pPr>
      <w:bookmarkStart w:id="9" w:name="_Toc229470921"/>
      <w:bookmarkStart w:id="10" w:name="_Toc229471527"/>
      <w:r>
        <w:t>Waarom een overzicht?</w:t>
      </w:r>
      <w:bookmarkEnd w:id="9"/>
      <w:bookmarkEnd w:id="10"/>
      <w:r>
        <w:t xml:space="preserve"> </w:t>
      </w:r>
      <w:r w:rsidR="00597E60">
        <w:t xml:space="preserve"> </w:t>
      </w:r>
    </w:p>
    <w:p w14:paraId="036DBC06" w14:textId="7C5DA86B" w:rsidR="000127D5" w:rsidRDefault="000127D5" w:rsidP="000127D5">
      <w:r>
        <w:t xml:space="preserve">Om tot een gedragen overzicht van digitale tools te komen, is het belangrijk om vanuit je ICT-beleid en je ICT-visie te vertrekken. Waarvoor zetten wij op school digitalisering in en welke tools kunnen ons helpen om deze visie waar te maken? Zit in jouw visie bijvoorbeeld een sterke nadruk op </w:t>
      </w:r>
      <w:r w:rsidR="0060581A">
        <w:t xml:space="preserve">differentiatie en inclusiviteit? Denk dan na over welke tools ervoor kunnen zorgen dat leraren dit effectief in hun dagelijkse lespraktijk kunnen uitvoeren. </w:t>
      </w:r>
    </w:p>
    <w:p w14:paraId="06D30B1D" w14:textId="53C95F09" w:rsidR="00324D2D" w:rsidRDefault="00324D2D" w:rsidP="000127D5">
      <w:r>
        <w:t>Het doel van de denkoefening is om te komen tot een visueel overzicht waarin alle tools die gebruikt mogen worden opgelijst staan. Daarbinnen kan een onderscheid gemaakt worden tussen tools die als basistools gezien worden (bv. MS 365, Google)</w:t>
      </w:r>
      <w:r w:rsidR="007A572D">
        <w:t xml:space="preserve">, </w:t>
      </w:r>
      <w:r>
        <w:t xml:space="preserve">tools die </w:t>
      </w:r>
      <w:r w:rsidR="007A572D">
        <w:t xml:space="preserve">ondersteund én betaald worden (bv. </w:t>
      </w:r>
      <w:proofErr w:type="spellStart"/>
      <w:r w:rsidR="007A572D">
        <w:t>BookWidgets</w:t>
      </w:r>
      <w:proofErr w:type="spellEnd"/>
      <w:r w:rsidR="007A572D">
        <w:t xml:space="preserve">) en tools die wel gebruikt mogen worden, maar niet ondersteund of betaald worden. Heel wat scholen voorzien ook ruimte voor een aantal vakspecifieke tools die enkel door een beperkt aantal leerkrachten en leerlingen gebruikt wordt (bv. Autocad). </w:t>
      </w:r>
    </w:p>
    <w:p w14:paraId="0E975A49" w14:textId="08D5EBA4" w:rsidR="00667650" w:rsidRDefault="00667650" w:rsidP="00667650">
      <w:pPr>
        <w:pStyle w:val="Kop2"/>
      </w:pPr>
      <w:bookmarkStart w:id="11" w:name="_Toc229470922"/>
      <w:bookmarkStart w:id="12" w:name="_Toc229471528"/>
      <w:r>
        <w:t>Mogelijke werkwijze</w:t>
      </w:r>
      <w:r w:rsidR="001703D5">
        <w:t xml:space="preserve"> om tot een selectie te komen</w:t>
      </w:r>
      <w:bookmarkEnd w:id="11"/>
      <w:bookmarkEnd w:id="12"/>
    </w:p>
    <w:p w14:paraId="4D9CDD1C" w14:textId="29DD8C99" w:rsidR="00667650" w:rsidRDefault="00667650" w:rsidP="00667650">
      <w:r>
        <w:t xml:space="preserve">In een eerste stap inventariseer je welke tools er nu al gebruikt worden op school. Daarvoor zal je waarschijnlijk verschillende bronnen moeten samenbrengen. Sommige tools zullen aangevraagd zijn en betaald worden door de school, maar uit ervaring weten we dat veel leraren ook met privé-accounts werken om aan te melden op zowel betalende als gratis tools. Om zicht te krijgen op deze </w:t>
      </w:r>
      <w:proofErr w:type="spellStart"/>
      <w:r>
        <w:t>schadow</w:t>
      </w:r>
      <w:proofErr w:type="spellEnd"/>
      <w:r>
        <w:t xml:space="preserve"> IT zal het waarschijnlijk nodig zijn om naa</w:t>
      </w:r>
      <w:r w:rsidR="00293AC2">
        <w:t>st</w:t>
      </w:r>
      <w:r>
        <w:t xml:space="preserve"> het officiële overzicht ook een bevraging te doen. </w:t>
      </w:r>
    </w:p>
    <w:p w14:paraId="2E613156" w14:textId="2985604C" w:rsidR="00667650" w:rsidRDefault="00667650" w:rsidP="00667650">
      <w:r>
        <w:t xml:space="preserve">Daarna kan het ICT-team of een kernteam ICT waarbij ook leraren, beleid en ondersteunend personeel betrokken zijn, een selectie van tools maken. </w:t>
      </w:r>
      <w:r w:rsidR="001703D5">
        <w:t xml:space="preserve">Daarvoor kunnen de selectiecriteria die eerder aan bod kwamen gebruikt worden. </w:t>
      </w:r>
    </w:p>
    <w:p w14:paraId="3D19DBE2" w14:textId="0970E002" w:rsidR="001703D5" w:rsidRDefault="001703D5" w:rsidP="001703D5">
      <w:pPr>
        <w:pStyle w:val="Kop2"/>
      </w:pPr>
      <w:bookmarkStart w:id="13" w:name="_Toc229470923"/>
      <w:bookmarkStart w:id="14" w:name="_Toc229471529"/>
      <w:r>
        <w:t>Een visueel overzicht</w:t>
      </w:r>
      <w:bookmarkEnd w:id="13"/>
      <w:bookmarkEnd w:id="14"/>
      <w:r>
        <w:t xml:space="preserve"> </w:t>
      </w:r>
    </w:p>
    <w:p w14:paraId="394C7967" w14:textId="574A629C" w:rsidR="001703D5" w:rsidRDefault="00D17482" w:rsidP="001703D5">
      <w:r>
        <w:t xml:space="preserve">Als de selectie gemaakt is, is het belangrijk om op een heldere en overzichtelijke manier te communiceren naar het schoolteam. Een visueel overzicht van de tools binnen elke categorie kan daarbij helpend zijn. </w:t>
      </w:r>
    </w:p>
    <w:p w14:paraId="6A0552FE" w14:textId="34C04FEC" w:rsidR="007D5DE6" w:rsidRDefault="007D5DE6" w:rsidP="001703D5">
      <w:r>
        <w:t>Je kan bijvoorbeeld werken met verschillende cirkels waarbij de binnenste cirkel telkens de basistools aangeven en hoe verder je van het centrum van de cirkel gaat, hoe minder de tools ondersteund</w:t>
      </w:r>
      <w:r w:rsidR="0047582D">
        <w:t xml:space="preserve"> en/of betaald worden. Veel scholen maken hiervan een dynamisch overzicht (bv. via Genial.ly) zodat er achter het overzicht ook meteen gelinkt kan worden naar extra uitleg, didactische doelen van de tools</w:t>
      </w:r>
      <w:r w:rsidR="00E61EAF">
        <w:t xml:space="preserve">, instructiefilmpjes </w:t>
      </w:r>
      <w:r w:rsidR="002E327B">
        <w:t>…</w:t>
      </w:r>
    </w:p>
    <w:p w14:paraId="78D749F2" w14:textId="5B6C1E99" w:rsidR="002E327B" w:rsidRDefault="002E327B" w:rsidP="001703D5">
      <w:r>
        <w:t xml:space="preserve">Op de volgende pagina vind je het interne overzicht dat wij zelf bij Katholiek Onderwijs Vlaanderen gebruiken. </w:t>
      </w:r>
    </w:p>
    <w:p w14:paraId="4DA813CF" w14:textId="065FB55D" w:rsidR="009B7CEB" w:rsidRDefault="009B7CEB" w:rsidP="001703D5"/>
    <w:p w14:paraId="3A4CB157" w14:textId="6C5CEF24" w:rsidR="0060735D" w:rsidRDefault="002E327B" w:rsidP="001703D5">
      <w:r>
        <w:rPr>
          <w:noProof/>
        </w:rPr>
        <w:lastRenderedPageBreak/>
        <w:drawing>
          <wp:anchor distT="0" distB="0" distL="114300" distR="114300" simplePos="0" relativeHeight="251664384" behindDoc="1" locked="0" layoutInCell="1" allowOverlap="1" wp14:anchorId="451B4E56" wp14:editId="4E01D382">
            <wp:simplePos x="0" y="0"/>
            <wp:positionH relativeFrom="page">
              <wp:align>center</wp:align>
            </wp:positionH>
            <wp:positionV relativeFrom="paragraph">
              <wp:posOffset>151440</wp:posOffset>
            </wp:positionV>
            <wp:extent cx="5514340" cy="5415280"/>
            <wp:effectExtent l="0" t="0" r="0" b="0"/>
            <wp:wrapTopAndBottom/>
            <wp:docPr id="13233444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4340" cy="5415280"/>
                    </a:xfrm>
                    <a:prstGeom prst="rect">
                      <a:avLst/>
                    </a:prstGeom>
                    <a:noFill/>
                  </pic:spPr>
                </pic:pic>
              </a:graphicData>
            </a:graphic>
            <wp14:sizeRelH relativeFrom="margin">
              <wp14:pctWidth>0</wp14:pctWidth>
            </wp14:sizeRelH>
            <wp14:sizeRelV relativeFrom="margin">
              <wp14:pctHeight>0</wp14:pctHeight>
            </wp14:sizeRelV>
          </wp:anchor>
        </w:drawing>
      </w:r>
    </w:p>
    <w:p w14:paraId="23DB8A10" w14:textId="146F2F03" w:rsidR="002E327B" w:rsidRDefault="002E327B" w:rsidP="002E327B">
      <w:bookmarkStart w:id="15" w:name="_Toc229471530"/>
      <w:r>
        <w:t xml:space="preserve">Een andere mogelijke voorstelling is om te vertrekken vanuit de visuele voorstelling van je (ICT)-visie. Als jouw school een duidelijke voorstelling heeft van de visie, zou je de tools die de visie ondersteunen binnen dat beeld kunnen plaatsen. </w:t>
      </w:r>
    </w:p>
    <w:p w14:paraId="3047581F" w14:textId="42FC3D99" w:rsidR="000F5D71" w:rsidRDefault="002E327B" w:rsidP="000F5D71">
      <w:r>
        <w:t>Een laatste mogelijkheid is om te vertrekken vanuit het didactische doel van de tool. Waarvoor kan je de tool gebruiken? Je kan de eerste optie en deze laatste optie ook combineren, zoals in het voorbeeld van VIVES</w:t>
      </w:r>
      <w:r>
        <w:rPr>
          <w:rStyle w:val="Voetnootmarkering"/>
        </w:rPr>
        <w:footnoteReference w:id="3"/>
      </w:r>
      <w:r>
        <w:t xml:space="preserve"> te zien is, waar de leeractiviteiten van </w:t>
      </w:r>
      <w:proofErr w:type="spellStart"/>
      <w:r>
        <w:t>Laurillard</w:t>
      </w:r>
      <w:proofErr w:type="spellEnd"/>
      <w:r>
        <w:t xml:space="preserve"> op de buitenste cirkel aangeven waarvoor de tool gebruikt kan worden</w:t>
      </w:r>
      <w:r w:rsidR="002158D6">
        <w:t xml:space="preserve">, zoals je op de volgende pagina kan zien. </w:t>
      </w:r>
    </w:p>
    <w:p w14:paraId="2BE1D98A" w14:textId="53AFA2D2" w:rsidR="000F5D71" w:rsidRDefault="000F5D71" w:rsidP="000F5D71"/>
    <w:p w14:paraId="2200CAD8" w14:textId="0DD0070F" w:rsidR="000F5D71" w:rsidRDefault="000F5D71">
      <w:pPr>
        <w:suppressAutoHyphens w:val="0"/>
      </w:pPr>
      <w:r>
        <w:br w:type="page"/>
      </w:r>
    </w:p>
    <w:p w14:paraId="2BC86480" w14:textId="00AB7FCD" w:rsidR="000F5D71" w:rsidRDefault="000F5D71" w:rsidP="000F5D71">
      <w:r>
        <w:rPr>
          <w:noProof/>
        </w:rPr>
        <w:lastRenderedPageBreak/>
        <w:drawing>
          <wp:anchor distT="0" distB="0" distL="114300" distR="114300" simplePos="0" relativeHeight="251666432" behindDoc="0" locked="0" layoutInCell="1" allowOverlap="1" wp14:anchorId="083D7648" wp14:editId="27BFD7E9">
            <wp:simplePos x="0" y="0"/>
            <wp:positionH relativeFrom="margin">
              <wp:align>center</wp:align>
            </wp:positionH>
            <wp:positionV relativeFrom="margin">
              <wp:align>top</wp:align>
            </wp:positionV>
            <wp:extent cx="5653405" cy="5429250"/>
            <wp:effectExtent l="0" t="0" r="4445" b="0"/>
            <wp:wrapTopAndBottom/>
            <wp:docPr id="6848198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3405" cy="5429250"/>
                    </a:xfrm>
                    <a:prstGeom prst="rect">
                      <a:avLst/>
                    </a:prstGeom>
                    <a:noFill/>
                  </pic:spPr>
                </pic:pic>
              </a:graphicData>
            </a:graphic>
            <wp14:sizeRelH relativeFrom="margin">
              <wp14:pctWidth>0</wp14:pctWidth>
            </wp14:sizeRelH>
            <wp14:sizeRelV relativeFrom="margin">
              <wp14:pctHeight>0</wp14:pctHeight>
            </wp14:sizeRelV>
          </wp:anchor>
        </w:drawing>
      </w:r>
    </w:p>
    <w:p w14:paraId="1D3D24D4" w14:textId="77777777" w:rsidR="000F5D71" w:rsidRDefault="00323BC9" w:rsidP="000F5D71">
      <w:pPr>
        <w:pStyle w:val="Kop2"/>
      </w:pPr>
      <w:r>
        <w:t>Opvolging</w:t>
      </w:r>
      <w:bookmarkEnd w:id="15"/>
    </w:p>
    <w:p w14:paraId="100B6742" w14:textId="07C54A1A" w:rsidR="00323BC9" w:rsidRDefault="00FF2DCA" w:rsidP="000F5D71">
      <w:r>
        <w:t xml:space="preserve">Aan je overzicht kan je ook nog een formulier toevoegen waarmee leerkrachten nieuwe tools kunnen aanvragen. In dat formulier kan je </w:t>
      </w:r>
      <w:r w:rsidR="00682987">
        <w:t xml:space="preserve">de gebruikte selectiecriteria meteen meegeven. Op die manier kan een leraar zelf al een inschatting maken of de tool al dan niet gebruikt kan worden op school. Als er een aanvraag is binnengekomen, moet het ICT-team op regelmatige basis beslissen welke tools er extra toegevoegd worden aan het overzicht. Daarbij kan je het principe </w:t>
      </w:r>
      <w:proofErr w:type="spellStart"/>
      <w:r w:rsidR="00682987" w:rsidRPr="00277113">
        <w:rPr>
          <w:i/>
          <w:iCs/>
        </w:rPr>
        <w:t>one</w:t>
      </w:r>
      <w:proofErr w:type="spellEnd"/>
      <w:r w:rsidR="00682987" w:rsidRPr="00277113">
        <w:rPr>
          <w:i/>
          <w:iCs/>
        </w:rPr>
        <w:t xml:space="preserve">-in </w:t>
      </w:r>
      <w:proofErr w:type="spellStart"/>
      <w:r w:rsidR="00682987" w:rsidRPr="00277113">
        <w:rPr>
          <w:i/>
          <w:iCs/>
        </w:rPr>
        <w:t>one</w:t>
      </w:r>
      <w:proofErr w:type="spellEnd"/>
      <w:r w:rsidR="00682987" w:rsidRPr="00277113">
        <w:rPr>
          <w:i/>
          <w:iCs/>
        </w:rPr>
        <w:t xml:space="preserve">-out </w:t>
      </w:r>
      <w:r w:rsidR="00682987">
        <w:t xml:space="preserve">gebruiken. Voor elke nieuwe tool die we toevoegen aan het overzicht, moet er een andere tool uit het overzicht gehaald worden. </w:t>
      </w:r>
      <w:r w:rsidR="002C07B5">
        <w:t xml:space="preserve">Op die manier voorkom je een wildgroei aan tools op jouw school. </w:t>
      </w:r>
    </w:p>
    <w:p w14:paraId="59FFB940" w14:textId="0CEEB8FD" w:rsidR="002C07B5" w:rsidRPr="00323BC9" w:rsidRDefault="002C07B5" w:rsidP="00323BC9">
      <w:pPr>
        <w:ind w:left="851"/>
      </w:pPr>
    </w:p>
    <w:p w14:paraId="286A7535" w14:textId="54EBC609" w:rsidR="007D5840" w:rsidRDefault="007D5840" w:rsidP="00716850"/>
    <w:sectPr w:rsidR="007D5840" w:rsidSect="002E327B">
      <w:footerReference w:type="even" r:id="rId15"/>
      <w:footerReference w:type="default" r:id="rId16"/>
      <w:footerReference w:type="first" r:id="rId17"/>
      <w:endnotePr>
        <w:numFmt w:val="decimal"/>
      </w:endnotePr>
      <w:pgSz w:w="11906" w:h="16838" w:code="9"/>
      <w:pgMar w:top="1134" w:right="1418" w:bottom="1134" w:left="993"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7A9EC" w14:textId="77777777" w:rsidR="00265871" w:rsidRDefault="00265871" w:rsidP="00542652">
      <w:r>
        <w:separator/>
      </w:r>
    </w:p>
  </w:endnote>
  <w:endnote w:type="continuationSeparator" w:id="0">
    <w:p w14:paraId="6CE98512" w14:textId="77777777" w:rsidR="00265871" w:rsidRDefault="00265871" w:rsidP="00542652">
      <w:r>
        <w:continuationSeparator/>
      </w:r>
    </w:p>
  </w:endnote>
  <w:endnote w:type="continuationNotice" w:id="1">
    <w:p w14:paraId="69C7E249" w14:textId="77777777" w:rsidR="00265871" w:rsidRDefault="002658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99EC" w14:textId="31901139"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2E327B" w:rsidRPr="002E327B">
      <w:rPr>
        <w:bCs/>
        <w:noProof/>
        <w:color w:val="404040" w:themeColor="text1" w:themeTint="BF"/>
        <w:sz w:val="18"/>
        <w:szCs w:val="18"/>
        <w:lang w:val="nl-NL"/>
      </w:rPr>
      <w:t>Tools</w:t>
    </w:r>
    <w:r w:rsidR="002E327B">
      <w:rPr>
        <w:b/>
        <w:noProof/>
        <w:color w:val="404040" w:themeColor="text1" w:themeTint="BF"/>
        <w:sz w:val="18"/>
        <w:szCs w:val="18"/>
      </w:rPr>
      <w:t>@school</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2E327B">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EAAC" w14:textId="042EE98F"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2336" behindDoc="1" locked="0" layoutInCell="1" allowOverlap="1" wp14:anchorId="428DB6AC" wp14:editId="1C292961">
          <wp:simplePos x="0" y="0"/>
          <wp:positionH relativeFrom="column">
            <wp:posOffset>0</wp:posOffset>
          </wp:positionH>
          <wp:positionV relativeFrom="page">
            <wp:posOffset>10024110</wp:posOffset>
          </wp:positionV>
          <wp:extent cx="900000" cy="351000"/>
          <wp:effectExtent l="0" t="0" r="0" b="0"/>
          <wp:wrapNone/>
          <wp:docPr id="819462139" name="Afbeelding 819462139"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2BA">
      <w:rPr>
        <w:b/>
        <w:color w:val="404040" w:themeColor="text1" w:themeTint="BF"/>
        <w:sz w:val="18"/>
        <w:szCs w:val="18"/>
      </w:rPr>
      <w:tab/>
    </w:r>
    <w:r w:rsidR="00445FC0">
      <w:rPr>
        <w:b/>
        <w:color w:val="404040" w:themeColor="text1" w:themeTint="BF"/>
        <w:sz w:val="18"/>
        <w:szCs w:val="18"/>
      </w:rPr>
      <w:tab/>
    </w:r>
    <w:r w:rsidR="00445FC0">
      <w:rPr>
        <w:b/>
        <w:color w:val="404040" w:themeColor="text1" w:themeTint="BF"/>
        <w:sz w:val="18"/>
        <w:szCs w:val="18"/>
      </w:rPr>
      <w:tab/>
    </w:r>
    <w:r w:rsidR="00445FC0">
      <w:rPr>
        <w:b/>
        <w:color w:val="404040" w:themeColor="text1" w:themeTint="BF"/>
        <w:sz w:val="18"/>
        <w:szCs w:val="18"/>
      </w:rPr>
      <w:tab/>
    </w:r>
    <w:r w:rsidR="00445FC0">
      <w:rPr>
        <w:b/>
        <w:color w:val="404040" w:themeColor="text1" w:themeTint="BF"/>
        <w:sz w:val="18"/>
        <w:szCs w:val="18"/>
      </w:rPr>
      <w:tab/>
    </w:r>
    <w:r w:rsidR="00B812BA">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C09B" w14:textId="18B41B62" w:rsidR="00742BE1" w:rsidRPr="00156BF7" w:rsidRDefault="00092C7B" w:rsidP="00A10E48">
    <w:pPr>
      <w:pStyle w:val="Voettekst"/>
      <w:tabs>
        <w:tab w:val="clear" w:pos="4536"/>
        <w:tab w:val="clear" w:pos="9072"/>
        <w:tab w:val="left" w:pos="590"/>
        <w:tab w:val="right" w:pos="9070"/>
      </w:tabs>
      <w:rPr>
        <w:bCs/>
        <w:color w:val="404040" w:themeColor="text1" w:themeTint="BF"/>
        <w:sz w:val="18"/>
        <w:szCs w:val="18"/>
      </w:rPr>
    </w:pPr>
    <w:r w:rsidRPr="002267F6">
      <w:rPr>
        <w:noProof/>
        <w:lang w:eastAsia="nl-BE"/>
      </w:rPr>
      <w:drawing>
        <wp:anchor distT="0" distB="0" distL="114300" distR="114300" simplePos="0" relativeHeight="251660288" behindDoc="1" locked="0" layoutInCell="1" allowOverlap="1" wp14:anchorId="5D9D02E7" wp14:editId="3C26529C">
          <wp:simplePos x="0" y="0"/>
          <wp:positionH relativeFrom="column">
            <wp:posOffset>-37726</wp:posOffset>
          </wp:positionH>
          <wp:positionV relativeFrom="page">
            <wp:posOffset>10022186</wp:posOffset>
          </wp:positionV>
          <wp:extent cx="900000" cy="345600"/>
          <wp:effectExtent l="0" t="0" r="0" b="0"/>
          <wp:wrapNone/>
          <wp:docPr id="760661434" name="Afbeelding 76066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2BA">
      <w:rPr>
        <w:b/>
        <w:color w:val="404040" w:themeColor="text1" w:themeTint="BF"/>
        <w:sz w:val="18"/>
        <w:szCs w:val="18"/>
      </w:rPr>
      <w:tab/>
    </w:r>
    <w:r w:rsidR="00B812BA">
      <w:rPr>
        <w:b/>
        <w:color w:val="404040" w:themeColor="text1" w:themeTint="BF"/>
        <w:sz w:val="18"/>
        <w:szCs w:val="18"/>
      </w:rPr>
      <w:tab/>
    </w:r>
    <w:r w:rsidR="00B812BA">
      <w:rPr>
        <w:b/>
        <w:color w:val="404040" w:themeColor="text1" w:themeTint="BF"/>
        <w:sz w:val="18"/>
        <w:szCs w:val="18"/>
      </w:rPr>
      <w:tab/>
    </w:r>
    <w:r w:rsidR="00B812BA">
      <w:rPr>
        <w:b/>
        <w:color w:val="404040" w:themeColor="text1" w:themeTint="BF"/>
        <w:sz w:val="18"/>
        <w:szCs w:val="18"/>
      </w:rPr>
      <w:tab/>
    </w:r>
    <w:r w:rsidR="00B812BA">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6F225" w14:textId="77777777" w:rsidR="00265871" w:rsidRDefault="00265871" w:rsidP="00542652">
      <w:r>
        <w:separator/>
      </w:r>
    </w:p>
  </w:footnote>
  <w:footnote w:type="continuationSeparator" w:id="0">
    <w:p w14:paraId="358A31BF" w14:textId="77777777" w:rsidR="00265871" w:rsidRDefault="00265871" w:rsidP="00542652">
      <w:r>
        <w:continuationSeparator/>
      </w:r>
    </w:p>
    <w:p w14:paraId="11A345EE" w14:textId="77777777" w:rsidR="00265871" w:rsidRDefault="00265871"/>
    <w:p w14:paraId="3FBE7143" w14:textId="77777777" w:rsidR="00265871" w:rsidRDefault="00265871"/>
  </w:footnote>
  <w:footnote w:id="1">
    <w:p w14:paraId="4217060D" w14:textId="01DB88F6" w:rsidR="00C252DC" w:rsidRPr="00C252DC" w:rsidRDefault="00C252DC">
      <w:pPr>
        <w:pStyle w:val="Voetnoottekst"/>
        <w:rPr>
          <w:lang w:val="en-US"/>
        </w:rPr>
      </w:pPr>
      <w:r>
        <w:rPr>
          <w:rStyle w:val="Voetnootmarkering"/>
        </w:rPr>
        <w:footnoteRef/>
      </w:r>
      <w:r w:rsidRPr="00C252DC">
        <w:rPr>
          <w:lang w:val="en-US"/>
        </w:rPr>
        <w:t xml:space="preserve"> </w:t>
      </w:r>
      <w:r w:rsidRPr="00575CDD">
        <w:rPr>
          <w:lang w:val="en-US"/>
        </w:rPr>
        <w:t xml:space="preserve">European Commission: Directorate-General for Education, Youth, Sport and Culture, Making informed choices on digital education content: EU guidelines for teachers and educators, Publications Office of the European Union, 2025, </w:t>
      </w:r>
      <w:hyperlink r:id="rId1" w:tgtFrame="_blank" w:history="1">
        <w:r w:rsidRPr="00575CDD">
          <w:rPr>
            <w:rStyle w:val="Hyperlink"/>
            <w:lang w:val="en-US"/>
          </w:rPr>
          <w:t>https://data.europa.eu/doi/10.2766/6984929t</w:t>
        </w:r>
      </w:hyperlink>
    </w:p>
  </w:footnote>
  <w:footnote w:id="2">
    <w:p w14:paraId="4FE48F8F" w14:textId="77777777" w:rsidR="006658B1" w:rsidRPr="00575CDD" w:rsidRDefault="006658B1" w:rsidP="006658B1">
      <w:pPr>
        <w:pStyle w:val="Voetnoottekst"/>
        <w:rPr>
          <w:lang w:val="en-US"/>
        </w:rPr>
      </w:pPr>
      <w:r>
        <w:rPr>
          <w:rStyle w:val="Voetnootmarkering"/>
        </w:rPr>
        <w:footnoteRef/>
      </w:r>
      <w:r w:rsidRPr="006658B1">
        <w:rPr>
          <w:lang w:val="en-US"/>
        </w:rPr>
        <w:t xml:space="preserve"> </w:t>
      </w:r>
      <w:r w:rsidRPr="00575CDD">
        <w:rPr>
          <w:lang w:val="en-US"/>
        </w:rPr>
        <w:t xml:space="preserve">European Commission: Directorate-General for Education, Youth, Sport and Culture, Making informed choices on digital education content: EU guidelines for teachers and educators, Publications Office of the European Union, 2025, </w:t>
      </w:r>
      <w:hyperlink r:id="rId2" w:tgtFrame="_blank" w:history="1">
        <w:r w:rsidRPr="00575CDD">
          <w:rPr>
            <w:rStyle w:val="Hyperlink"/>
            <w:lang w:val="en-US"/>
          </w:rPr>
          <w:t>https://data.europa.eu/doi/10.2766/6984929t</w:t>
        </w:r>
      </w:hyperlink>
    </w:p>
    <w:p w14:paraId="714B696D" w14:textId="0E64303A" w:rsidR="006658B1" w:rsidRPr="006658B1" w:rsidRDefault="006658B1">
      <w:pPr>
        <w:pStyle w:val="Voetnoottekst"/>
        <w:rPr>
          <w:lang w:val="en-US"/>
        </w:rPr>
      </w:pPr>
    </w:p>
  </w:footnote>
  <w:footnote w:id="3">
    <w:p w14:paraId="64E399FE" w14:textId="77777777" w:rsidR="002E327B" w:rsidRPr="00B812BA" w:rsidRDefault="002E327B" w:rsidP="002E327B">
      <w:pPr>
        <w:pStyle w:val="Voetnoottekst"/>
        <w:rPr>
          <w:lang w:val="en-US"/>
        </w:rPr>
      </w:pPr>
      <w:r>
        <w:rPr>
          <w:rStyle w:val="Voetnootmarkering"/>
        </w:rPr>
        <w:footnoteRef/>
      </w:r>
      <w:r w:rsidRPr="00B812BA">
        <w:rPr>
          <w:lang w:val="en-US"/>
        </w:rPr>
        <w:t xml:space="preserve"> </w:t>
      </w:r>
      <w:hyperlink r:id="rId3" w:history="1">
        <w:r w:rsidRPr="007C7113">
          <w:rPr>
            <w:rStyle w:val="Hyperlink"/>
            <w:lang w:val="en-US"/>
          </w:rPr>
          <w:t>https://abc-ld.org/wp-content/uploads/2020/06/VIVES-App-wheel-flier-nl.pdf</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8"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7"/>
  </w:num>
  <w:num w:numId="2" w16cid:durableId="2085225797">
    <w:abstractNumId w:val="7"/>
  </w:num>
  <w:num w:numId="3" w16cid:durableId="210112520">
    <w:abstractNumId w:val="2"/>
  </w:num>
  <w:num w:numId="4" w16cid:durableId="2146391007">
    <w:abstractNumId w:val="7"/>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7"/>
  </w:num>
  <w:num w:numId="6" w16cid:durableId="287706536">
    <w:abstractNumId w:val="4"/>
  </w:num>
  <w:num w:numId="7" w16cid:durableId="2057389921">
    <w:abstractNumId w:val="8"/>
  </w:num>
  <w:num w:numId="8" w16cid:durableId="175048375">
    <w:abstractNumId w:val="6"/>
  </w:num>
  <w:num w:numId="9" w16cid:durableId="336887750">
    <w:abstractNumId w:val="10"/>
  </w:num>
  <w:num w:numId="10" w16cid:durableId="1666779299">
    <w:abstractNumId w:val="1"/>
  </w:num>
  <w:num w:numId="11" w16cid:durableId="1219172945">
    <w:abstractNumId w:val="5"/>
  </w:num>
  <w:num w:numId="12" w16cid:durableId="1852329665">
    <w:abstractNumId w:val="9"/>
  </w:num>
  <w:num w:numId="13" w16cid:durableId="1497765492">
    <w:abstractNumId w:val="0"/>
  </w:num>
  <w:num w:numId="14" w16cid:durableId="1416636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D86"/>
    <w:rsid w:val="00005053"/>
    <w:rsid w:val="000127D5"/>
    <w:rsid w:val="00020948"/>
    <w:rsid w:val="0002364F"/>
    <w:rsid w:val="0002559F"/>
    <w:rsid w:val="00034324"/>
    <w:rsid w:val="00045EBA"/>
    <w:rsid w:val="00050125"/>
    <w:rsid w:val="000636AC"/>
    <w:rsid w:val="00081A6B"/>
    <w:rsid w:val="00092C7B"/>
    <w:rsid w:val="000A380F"/>
    <w:rsid w:val="000B47EA"/>
    <w:rsid w:val="000C5ED7"/>
    <w:rsid w:val="000C68C2"/>
    <w:rsid w:val="000D5051"/>
    <w:rsid w:val="000E6B20"/>
    <w:rsid w:val="000F5D71"/>
    <w:rsid w:val="001047F7"/>
    <w:rsid w:val="00105CA3"/>
    <w:rsid w:val="00124E96"/>
    <w:rsid w:val="00125451"/>
    <w:rsid w:val="00127D92"/>
    <w:rsid w:val="001539F1"/>
    <w:rsid w:val="00156BF7"/>
    <w:rsid w:val="0016105D"/>
    <w:rsid w:val="00164953"/>
    <w:rsid w:val="00164CF6"/>
    <w:rsid w:val="00167FAC"/>
    <w:rsid w:val="001703D5"/>
    <w:rsid w:val="001755E4"/>
    <w:rsid w:val="00184DC6"/>
    <w:rsid w:val="00184F88"/>
    <w:rsid w:val="00192F4A"/>
    <w:rsid w:val="00195631"/>
    <w:rsid w:val="001A5011"/>
    <w:rsid w:val="001B4CC6"/>
    <w:rsid w:val="001B5C15"/>
    <w:rsid w:val="001C0C5E"/>
    <w:rsid w:val="001C2532"/>
    <w:rsid w:val="001C4DA2"/>
    <w:rsid w:val="001C6520"/>
    <w:rsid w:val="001E28E7"/>
    <w:rsid w:val="001E2B0B"/>
    <w:rsid w:val="001E41DD"/>
    <w:rsid w:val="001E7667"/>
    <w:rsid w:val="0020522C"/>
    <w:rsid w:val="002158D6"/>
    <w:rsid w:val="0022385B"/>
    <w:rsid w:val="00225806"/>
    <w:rsid w:val="00237820"/>
    <w:rsid w:val="00244327"/>
    <w:rsid w:val="00247617"/>
    <w:rsid w:val="00250907"/>
    <w:rsid w:val="0025424A"/>
    <w:rsid w:val="0026274E"/>
    <w:rsid w:val="00265871"/>
    <w:rsid w:val="0026610B"/>
    <w:rsid w:val="002714E4"/>
    <w:rsid w:val="00277113"/>
    <w:rsid w:val="00282BB1"/>
    <w:rsid w:val="002862E9"/>
    <w:rsid w:val="00287C15"/>
    <w:rsid w:val="00290079"/>
    <w:rsid w:val="00293AC2"/>
    <w:rsid w:val="002B1D92"/>
    <w:rsid w:val="002C07B5"/>
    <w:rsid w:val="002C3711"/>
    <w:rsid w:val="002C6C10"/>
    <w:rsid w:val="002C6FD7"/>
    <w:rsid w:val="002D5628"/>
    <w:rsid w:val="002E25CA"/>
    <w:rsid w:val="002E327B"/>
    <w:rsid w:val="00305086"/>
    <w:rsid w:val="00307BB6"/>
    <w:rsid w:val="003161F7"/>
    <w:rsid w:val="0031624F"/>
    <w:rsid w:val="0032251D"/>
    <w:rsid w:val="00323038"/>
    <w:rsid w:val="00323BC9"/>
    <w:rsid w:val="00324D2D"/>
    <w:rsid w:val="00342B58"/>
    <w:rsid w:val="0034324A"/>
    <w:rsid w:val="00344488"/>
    <w:rsid w:val="00347C08"/>
    <w:rsid w:val="00355407"/>
    <w:rsid w:val="003556C8"/>
    <w:rsid w:val="003569C5"/>
    <w:rsid w:val="00366D4E"/>
    <w:rsid w:val="00374E2A"/>
    <w:rsid w:val="003770F7"/>
    <w:rsid w:val="00377AFC"/>
    <w:rsid w:val="003818D1"/>
    <w:rsid w:val="003868BC"/>
    <w:rsid w:val="0039133C"/>
    <w:rsid w:val="003A7EB5"/>
    <w:rsid w:val="003C3080"/>
    <w:rsid w:val="003C365A"/>
    <w:rsid w:val="003D02CD"/>
    <w:rsid w:val="003D42FA"/>
    <w:rsid w:val="003F3B3F"/>
    <w:rsid w:val="00405283"/>
    <w:rsid w:val="00424A70"/>
    <w:rsid w:val="004305D4"/>
    <w:rsid w:val="004359EC"/>
    <w:rsid w:val="00437BBA"/>
    <w:rsid w:val="00442F4C"/>
    <w:rsid w:val="00445FC0"/>
    <w:rsid w:val="00446A76"/>
    <w:rsid w:val="00450BE0"/>
    <w:rsid w:val="00454C05"/>
    <w:rsid w:val="00456013"/>
    <w:rsid w:val="00456B7A"/>
    <w:rsid w:val="00457C78"/>
    <w:rsid w:val="0046180B"/>
    <w:rsid w:val="004654C4"/>
    <w:rsid w:val="00475418"/>
    <w:rsid w:val="0047582D"/>
    <w:rsid w:val="0047687E"/>
    <w:rsid w:val="004A3E71"/>
    <w:rsid w:val="004C30D1"/>
    <w:rsid w:val="004C3FCD"/>
    <w:rsid w:val="004D062F"/>
    <w:rsid w:val="004E4E88"/>
    <w:rsid w:val="004F4BAD"/>
    <w:rsid w:val="004F5EB3"/>
    <w:rsid w:val="004F670C"/>
    <w:rsid w:val="00507B8D"/>
    <w:rsid w:val="0051512A"/>
    <w:rsid w:val="0051626C"/>
    <w:rsid w:val="00531181"/>
    <w:rsid w:val="005365F3"/>
    <w:rsid w:val="00542652"/>
    <w:rsid w:val="005555AB"/>
    <w:rsid w:val="00565A69"/>
    <w:rsid w:val="00573614"/>
    <w:rsid w:val="00575CDD"/>
    <w:rsid w:val="00582D2E"/>
    <w:rsid w:val="0058457E"/>
    <w:rsid w:val="00587F9C"/>
    <w:rsid w:val="00597E60"/>
    <w:rsid w:val="005A1667"/>
    <w:rsid w:val="005B6E7C"/>
    <w:rsid w:val="005B732D"/>
    <w:rsid w:val="005C2046"/>
    <w:rsid w:val="005C4006"/>
    <w:rsid w:val="005E1C22"/>
    <w:rsid w:val="0060187B"/>
    <w:rsid w:val="00602896"/>
    <w:rsid w:val="0060581A"/>
    <w:rsid w:val="0060735D"/>
    <w:rsid w:val="00620A2B"/>
    <w:rsid w:val="00621CBE"/>
    <w:rsid w:val="00637F13"/>
    <w:rsid w:val="00640317"/>
    <w:rsid w:val="00643BB3"/>
    <w:rsid w:val="00645DF8"/>
    <w:rsid w:val="006505A5"/>
    <w:rsid w:val="0065447F"/>
    <w:rsid w:val="00657AE7"/>
    <w:rsid w:val="0066310A"/>
    <w:rsid w:val="00664D1D"/>
    <w:rsid w:val="006658B1"/>
    <w:rsid w:val="00667650"/>
    <w:rsid w:val="00675BA9"/>
    <w:rsid w:val="00682987"/>
    <w:rsid w:val="0068504D"/>
    <w:rsid w:val="006872E7"/>
    <w:rsid w:val="006903EF"/>
    <w:rsid w:val="006918BA"/>
    <w:rsid w:val="00692DD9"/>
    <w:rsid w:val="006A0184"/>
    <w:rsid w:val="006A0CC0"/>
    <w:rsid w:val="006A5A53"/>
    <w:rsid w:val="006B1A13"/>
    <w:rsid w:val="006B3DD8"/>
    <w:rsid w:val="006D3F09"/>
    <w:rsid w:val="006D6DEA"/>
    <w:rsid w:val="006F4066"/>
    <w:rsid w:val="006F5280"/>
    <w:rsid w:val="00701086"/>
    <w:rsid w:val="007115EE"/>
    <w:rsid w:val="00711A8E"/>
    <w:rsid w:val="0071469E"/>
    <w:rsid w:val="00716850"/>
    <w:rsid w:val="00727F36"/>
    <w:rsid w:val="00733752"/>
    <w:rsid w:val="00737230"/>
    <w:rsid w:val="00742BE1"/>
    <w:rsid w:val="00752236"/>
    <w:rsid w:val="00765F33"/>
    <w:rsid w:val="00766DA3"/>
    <w:rsid w:val="007755A0"/>
    <w:rsid w:val="007755F9"/>
    <w:rsid w:val="0078377F"/>
    <w:rsid w:val="00790999"/>
    <w:rsid w:val="00790DA0"/>
    <w:rsid w:val="007913F3"/>
    <w:rsid w:val="00791ABB"/>
    <w:rsid w:val="00794B76"/>
    <w:rsid w:val="007A49B8"/>
    <w:rsid w:val="007A538B"/>
    <w:rsid w:val="007A53D4"/>
    <w:rsid w:val="007A572D"/>
    <w:rsid w:val="007B4ED4"/>
    <w:rsid w:val="007C1831"/>
    <w:rsid w:val="007C3BD2"/>
    <w:rsid w:val="007C4B11"/>
    <w:rsid w:val="007C6AAD"/>
    <w:rsid w:val="007D5840"/>
    <w:rsid w:val="007D5DE6"/>
    <w:rsid w:val="007D7685"/>
    <w:rsid w:val="007E5CF1"/>
    <w:rsid w:val="007E6DC0"/>
    <w:rsid w:val="007F00C2"/>
    <w:rsid w:val="007F27AB"/>
    <w:rsid w:val="00803E9F"/>
    <w:rsid w:val="00804280"/>
    <w:rsid w:val="00830982"/>
    <w:rsid w:val="00831D21"/>
    <w:rsid w:val="00832EE1"/>
    <w:rsid w:val="00844A02"/>
    <w:rsid w:val="00845EF9"/>
    <w:rsid w:val="00861A96"/>
    <w:rsid w:val="00863F63"/>
    <w:rsid w:val="00876958"/>
    <w:rsid w:val="008854E2"/>
    <w:rsid w:val="008A1FC5"/>
    <w:rsid w:val="008A2765"/>
    <w:rsid w:val="008A2B39"/>
    <w:rsid w:val="008A5DFF"/>
    <w:rsid w:val="008B663C"/>
    <w:rsid w:val="008C0BB6"/>
    <w:rsid w:val="008C71CB"/>
    <w:rsid w:val="008D4918"/>
    <w:rsid w:val="008E2108"/>
    <w:rsid w:val="008E3DF9"/>
    <w:rsid w:val="008E65BF"/>
    <w:rsid w:val="00900DA2"/>
    <w:rsid w:val="0090100B"/>
    <w:rsid w:val="0090340D"/>
    <w:rsid w:val="0090582A"/>
    <w:rsid w:val="009123EA"/>
    <w:rsid w:val="00912C82"/>
    <w:rsid w:val="009265A6"/>
    <w:rsid w:val="009327EA"/>
    <w:rsid w:val="009439EA"/>
    <w:rsid w:val="00943AF2"/>
    <w:rsid w:val="00954509"/>
    <w:rsid w:val="00980DCE"/>
    <w:rsid w:val="00982889"/>
    <w:rsid w:val="00983866"/>
    <w:rsid w:val="0099620A"/>
    <w:rsid w:val="00996ACD"/>
    <w:rsid w:val="009A6EA2"/>
    <w:rsid w:val="009B235B"/>
    <w:rsid w:val="009B4946"/>
    <w:rsid w:val="009B63B2"/>
    <w:rsid w:val="009B7CEB"/>
    <w:rsid w:val="009C0B4B"/>
    <w:rsid w:val="009D0714"/>
    <w:rsid w:val="009D610A"/>
    <w:rsid w:val="009E61A9"/>
    <w:rsid w:val="009F000C"/>
    <w:rsid w:val="009F0800"/>
    <w:rsid w:val="009F35F6"/>
    <w:rsid w:val="00A0066B"/>
    <w:rsid w:val="00A04E1D"/>
    <w:rsid w:val="00A10E48"/>
    <w:rsid w:val="00A442E2"/>
    <w:rsid w:val="00A44960"/>
    <w:rsid w:val="00A52B82"/>
    <w:rsid w:val="00A53BD2"/>
    <w:rsid w:val="00A64B25"/>
    <w:rsid w:val="00A72D9E"/>
    <w:rsid w:val="00A75144"/>
    <w:rsid w:val="00A75F66"/>
    <w:rsid w:val="00A84694"/>
    <w:rsid w:val="00A853B3"/>
    <w:rsid w:val="00A90E5B"/>
    <w:rsid w:val="00AB68EC"/>
    <w:rsid w:val="00AC43ED"/>
    <w:rsid w:val="00AC6A0C"/>
    <w:rsid w:val="00AD1CBE"/>
    <w:rsid w:val="00AE042D"/>
    <w:rsid w:val="00AE29B3"/>
    <w:rsid w:val="00AE3D10"/>
    <w:rsid w:val="00AE57DC"/>
    <w:rsid w:val="00AF2EA8"/>
    <w:rsid w:val="00B0652B"/>
    <w:rsid w:val="00B17AFC"/>
    <w:rsid w:val="00B3089F"/>
    <w:rsid w:val="00B333D2"/>
    <w:rsid w:val="00B33B85"/>
    <w:rsid w:val="00B369B2"/>
    <w:rsid w:val="00B45EA0"/>
    <w:rsid w:val="00B46550"/>
    <w:rsid w:val="00B46939"/>
    <w:rsid w:val="00B51E01"/>
    <w:rsid w:val="00B614E7"/>
    <w:rsid w:val="00B66369"/>
    <w:rsid w:val="00B70023"/>
    <w:rsid w:val="00B74B05"/>
    <w:rsid w:val="00B812BA"/>
    <w:rsid w:val="00B9372F"/>
    <w:rsid w:val="00B965B4"/>
    <w:rsid w:val="00BC3446"/>
    <w:rsid w:val="00BC784A"/>
    <w:rsid w:val="00BD17BC"/>
    <w:rsid w:val="00BE5126"/>
    <w:rsid w:val="00BE6CA3"/>
    <w:rsid w:val="00BF535C"/>
    <w:rsid w:val="00BF5944"/>
    <w:rsid w:val="00C02ED3"/>
    <w:rsid w:val="00C06487"/>
    <w:rsid w:val="00C252DC"/>
    <w:rsid w:val="00C3301F"/>
    <w:rsid w:val="00C34916"/>
    <w:rsid w:val="00C42227"/>
    <w:rsid w:val="00C47895"/>
    <w:rsid w:val="00C7161A"/>
    <w:rsid w:val="00C73101"/>
    <w:rsid w:val="00C926CA"/>
    <w:rsid w:val="00C93D8E"/>
    <w:rsid w:val="00CA1BF4"/>
    <w:rsid w:val="00CA2ADD"/>
    <w:rsid w:val="00CA70E6"/>
    <w:rsid w:val="00CB1B2C"/>
    <w:rsid w:val="00CC1472"/>
    <w:rsid w:val="00CC45E2"/>
    <w:rsid w:val="00CC5998"/>
    <w:rsid w:val="00CC608A"/>
    <w:rsid w:val="00CF2CFC"/>
    <w:rsid w:val="00D0000C"/>
    <w:rsid w:val="00D14B29"/>
    <w:rsid w:val="00D153F1"/>
    <w:rsid w:val="00D17482"/>
    <w:rsid w:val="00D2120A"/>
    <w:rsid w:val="00D24E49"/>
    <w:rsid w:val="00D27963"/>
    <w:rsid w:val="00D32709"/>
    <w:rsid w:val="00D35E05"/>
    <w:rsid w:val="00D46BAD"/>
    <w:rsid w:val="00D47932"/>
    <w:rsid w:val="00D57927"/>
    <w:rsid w:val="00D62CAD"/>
    <w:rsid w:val="00D71FD9"/>
    <w:rsid w:val="00D91EDD"/>
    <w:rsid w:val="00DA2DE5"/>
    <w:rsid w:val="00DB668E"/>
    <w:rsid w:val="00DC1E08"/>
    <w:rsid w:val="00DF09AC"/>
    <w:rsid w:val="00DF17C0"/>
    <w:rsid w:val="00DF20AB"/>
    <w:rsid w:val="00E02A25"/>
    <w:rsid w:val="00E03F61"/>
    <w:rsid w:val="00E04192"/>
    <w:rsid w:val="00E2096D"/>
    <w:rsid w:val="00E27E09"/>
    <w:rsid w:val="00E328A2"/>
    <w:rsid w:val="00E47C80"/>
    <w:rsid w:val="00E50F3A"/>
    <w:rsid w:val="00E53ADC"/>
    <w:rsid w:val="00E557ED"/>
    <w:rsid w:val="00E61EAF"/>
    <w:rsid w:val="00E72D86"/>
    <w:rsid w:val="00E73A6D"/>
    <w:rsid w:val="00E75062"/>
    <w:rsid w:val="00E8057D"/>
    <w:rsid w:val="00E81306"/>
    <w:rsid w:val="00E818E8"/>
    <w:rsid w:val="00E82741"/>
    <w:rsid w:val="00E94E6B"/>
    <w:rsid w:val="00E95386"/>
    <w:rsid w:val="00EA6F08"/>
    <w:rsid w:val="00EB3154"/>
    <w:rsid w:val="00EB3381"/>
    <w:rsid w:val="00EC194F"/>
    <w:rsid w:val="00EC3B8F"/>
    <w:rsid w:val="00EC71BD"/>
    <w:rsid w:val="00EE1643"/>
    <w:rsid w:val="00EF0587"/>
    <w:rsid w:val="00EF1C47"/>
    <w:rsid w:val="00F01269"/>
    <w:rsid w:val="00F2108F"/>
    <w:rsid w:val="00F24820"/>
    <w:rsid w:val="00F2707D"/>
    <w:rsid w:val="00F43512"/>
    <w:rsid w:val="00F5043B"/>
    <w:rsid w:val="00F62FF5"/>
    <w:rsid w:val="00F67798"/>
    <w:rsid w:val="00F70B2F"/>
    <w:rsid w:val="00F75290"/>
    <w:rsid w:val="00F82436"/>
    <w:rsid w:val="00F82561"/>
    <w:rsid w:val="00F85AAA"/>
    <w:rsid w:val="00F8750F"/>
    <w:rsid w:val="00F93C1B"/>
    <w:rsid w:val="00F96046"/>
    <w:rsid w:val="00FA6EC9"/>
    <w:rsid w:val="00FE37BB"/>
    <w:rsid w:val="00FE7A53"/>
    <w:rsid w:val="00FF2DCA"/>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0844F"/>
  <w15:docId w15:val="{A1456064-3A46-45B9-BF10-0E9FD8B7C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customStyle="1" w:styleId="paragraph">
    <w:name w:val="paragraph"/>
    <w:basedOn w:val="Standaard"/>
    <w:rsid w:val="004E4E88"/>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Kopvaninhoudsopgave">
    <w:name w:val="TOC Heading"/>
    <w:basedOn w:val="Kop1"/>
    <w:next w:val="Standaard"/>
    <w:uiPriority w:val="39"/>
    <w:unhideWhenUsed/>
    <w:qFormat/>
    <w:rsid w:val="00B17AFC"/>
    <w:pPr>
      <w:numPr>
        <w:numId w:val="0"/>
      </w:numPr>
      <w:suppressAutoHyphens w:val="0"/>
      <w:spacing w:before="240" w:after="0" w:line="259" w:lineRule="auto"/>
      <w:outlineLvl w:val="9"/>
    </w:pPr>
    <w:rPr>
      <w:rFonts w:asciiTheme="majorHAnsi" w:hAnsiTheme="majorHAnsi"/>
      <w:b w:val="0"/>
      <w:color w:val="821860" w:themeColor="accent1" w:themeShade="BF"/>
      <w:sz w:val="32"/>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abc-ld.org/wp-content/uploads/2020/06/VIVES-App-wheel-flier-nl.pdf" TargetMode="External"/><Relationship Id="rId2" Type="http://schemas.openxmlformats.org/officeDocument/2006/relationships/hyperlink" Target="https://data.europa.eu/doi/10.2766/6984929" TargetMode="External"/><Relationship Id="rId1" Type="http://schemas.openxmlformats.org/officeDocument/2006/relationships/hyperlink" Target="https://data.europa.eu/doi/10.2766/69849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at.rykaert\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3F3270922B411AAA949EF04675ECD8"/>
        <w:category>
          <w:name w:val="Algemeen"/>
          <w:gallery w:val="placeholder"/>
        </w:category>
        <w:types>
          <w:type w:val="bbPlcHdr"/>
        </w:types>
        <w:behaviors>
          <w:behavior w:val="content"/>
        </w:behaviors>
        <w:guid w:val="{6F989383-967E-4FC9-982F-F55038BBA4B4}"/>
      </w:docPartPr>
      <w:docPartBody>
        <w:p w:rsidR="00663B97" w:rsidRDefault="00EB4AEE">
          <w:pPr>
            <w:pStyle w:val="CF3F3270922B411AAA949EF04675ECD8"/>
          </w:pPr>
          <w:r>
            <w:rPr>
              <w:rStyle w:val="Tekstvantijdelijkeaanduiding"/>
            </w:rPr>
            <w:t>Afdeling</w:t>
          </w:r>
        </w:p>
      </w:docPartBody>
    </w:docPart>
    <w:docPart>
      <w:docPartPr>
        <w:name w:val="8D2E06E9E5BF463DB21E84560BDC7D72"/>
        <w:category>
          <w:name w:val="Algemeen"/>
          <w:gallery w:val="placeholder"/>
        </w:category>
        <w:types>
          <w:type w:val="bbPlcHdr"/>
        </w:types>
        <w:behaviors>
          <w:behavior w:val="content"/>
        </w:behaviors>
        <w:guid w:val="{A8642600-EC61-4029-AF63-E15B741E33A0}"/>
      </w:docPartPr>
      <w:docPartBody>
        <w:p w:rsidR="00663B97" w:rsidRDefault="00EB4AEE">
          <w:pPr>
            <w:pStyle w:val="8D2E06E9E5BF463DB21E84560BDC7D72"/>
          </w:pPr>
          <w:r>
            <w:rPr>
              <w:rStyle w:val="Tekstvantijdelijkeaanduiding"/>
            </w:rPr>
            <w:t>Cluster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7F"/>
    <w:rsid w:val="00663B97"/>
    <w:rsid w:val="006D6DEA"/>
    <w:rsid w:val="00D3557F"/>
    <w:rsid w:val="00EB4AEE"/>
    <w:rsid w:val="00FE7A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CF3F3270922B411AAA949EF04675ECD8">
    <w:name w:val="CF3F3270922B411AAA949EF04675ECD8"/>
  </w:style>
  <w:style w:type="paragraph" w:customStyle="1" w:styleId="8D2E06E9E5BF463DB21E84560BDC7D72">
    <w:name w:val="8D2E06E9E5BF463DB21E84560BDC7D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28877884037D43839CFF8B2B88D14E" ma:contentTypeVersion="4" ma:contentTypeDescription="Create a new document." ma:contentTypeScope="" ma:versionID="34a804d87e795c03c543a34f36b9bbc7">
  <xsd:schema xmlns:xsd="http://www.w3.org/2001/XMLSchema" xmlns:xs="http://www.w3.org/2001/XMLSchema" xmlns:p="http://schemas.microsoft.com/office/2006/metadata/properties" xmlns:ns2="681acb0a-4e9f-48e7-8228-eb640ebc46af" targetNamespace="http://schemas.microsoft.com/office/2006/metadata/properties" ma:root="true" ma:fieldsID="2390af695af2f428fffea6071918a3ca" ns2:_="">
    <xsd:import namespace="681acb0a-4e9f-48e7-8228-eb640ebc4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acb0a-4e9f-48e7-8228-eb640ebc4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3FDB1F-C9CD-458F-8AE1-4D303200B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acb0a-4e9f-48e7-8228-eb640ebc4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3.xml><?xml version="1.0" encoding="utf-8"?>
<ds:datastoreItem xmlns:ds="http://schemas.openxmlformats.org/officeDocument/2006/customXml" ds:itemID="{ADC10AB2-8C65-4D1F-8A54-1B744A1B419F}">
  <ds:schemaRefs>
    <ds:schemaRef ds:uri="http://schemas.microsoft.com/sharepoint/v3/contenttype/forms"/>
  </ds:schemaRefs>
</ds:datastoreItem>
</file>

<file path=customXml/itemProps4.xml><?xml version="1.0" encoding="utf-8"?>
<ds:datastoreItem xmlns:ds="http://schemas.openxmlformats.org/officeDocument/2006/customXml" ds:itemID="{F4188AED-42AC-46E3-884C-02A5EE0B80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Document_staand</Template>
  <TotalTime>0</TotalTime>
  <Pages>6</Pages>
  <Words>1454</Words>
  <Characters>8003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Kaat Rykaert</dc:creator>
  <cp:lastModifiedBy>Kaat Rykaert</cp:lastModifiedBy>
  <cp:revision>78</cp:revision>
  <dcterms:created xsi:type="dcterms:W3CDTF">2026-05-12T06:27:00Z</dcterms:created>
  <dcterms:modified xsi:type="dcterms:W3CDTF">2026-05-12T07:58:00Z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0x010100B428877884037D43839CFF8B2B88D14E</vt:lpwstr>
  </property>
</Properties>
</file>