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AE7DB" w14:textId="77777777" w:rsidR="001D187D" w:rsidRPr="002745F9" w:rsidRDefault="001D187D" w:rsidP="001D187D">
      <w:pPr>
        <w:jc w:val="both"/>
        <w:rPr>
          <w:rStyle w:val="normaltextrun"/>
          <w:rFonts w:cs="Arial"/>
          <w:b/>
          <w:bCs/>
          <w:color w:val="000000"/>
          <w:szCs w:val="22"/>
          <w:bdr w:val="none" w:sz="0" w:space="0" w:color="auto" w:frame="1"/>
        </w:rPr>
      </w:pPr>
      <w:r w:rsidRPr="002745F9">
        <w:rPr>
          <w:rStyle w:val="normaltextrun"/>
          <w:rFonts w:cs="Arial"/>
          <w:b/>
          <w:bCs/>
          <w:color w:val="000000"/>
          <w:szCs w:val="22"/>
          <w:bdr w:val="none" w:sz="0" w:space="0" w:color="auto" w:frame="1"/>
        </w:rPr>
        <w:t>Creatieve werkvormen rond rouw- en verlieservaringen</w:t>
      </w:r>
    </w:p>
    <w:p w14:paraId="230DA1DD" w14:textId="77777777" w:rsidR="001D187D" w:rsidRPr="002745F9" w:rsidRDefault="001D187D" w:rsidP="001D187D">
      <w:pPr>
        <w:jc w:val="both"/>
        <w:rPr>
          <w:rStyle w:val="normaltextrun"/>
          <w:rFonts w:cs="Arial"/>
          <w:b/>
          <w:bCs/>
          <w:color w:val="000000"/>
          <w:szCs w:val="22"/>
          <w:bdr w:val="none" w:sz="0" w:space="0" w:color="auto" w:frame="1"/>
        </w:rPr>
      </w:pPr>
      <w:r w:rsidRPr="002745F9">
        <w:rPr>
          <w:rStyle w:val="normaltextrun"/>
          <w:rFonts w:cs="Arial"/>
          <w:b/>
          <w:bCs/>
          <w:color w:val="000000"/>
          <w:szCs w:val="22"/>
          <w:bdr w:val="none" w:sz="0" w:space="0" w:color="auto" w:frame="1"/>
        </w:rPr>
        <w:t>Agnes Vonckx</w:t>
      </w:r>
    </w:p>
    <w:p w14:paraId="5D0764F0" w14:textId="77777777" w:rsidR="001D187D" w:rsidRDefault="001D187D" w:rsidP="001D187D">
      <w:pPr>
        <w:jc w:val="both"/>
        <w:rPr>
          <w:rStyle w:val="normaltextrun"/>
          <w:rFonts w:ascii="Century Gothic" w:hAnsi="Century Gothic"/>
          <w:color w:val="000000"/>
          <w:szCs w:val="22"/>
          <w:bdr w:val="none" w:sz="0" w:space="0" w:color="auto" w:frame="1"/>
        </w:rPr>
      </w:pPr>
    </w:p>
    <w:p w14:paraId="7FB83A3A" w14:textId="77777777" w:rsidR="001D187D" w:rsidRPr="00366979" w:rsidRDefault="001D187D" w:rsidP="001D187D">
      <w:pPr>
        <w:jc w:val="both"/>
        <w:rPr>
          <w:rFonts w:cs="Arial"/>
        </w:rPr>
      </w:pPr>
      <w:r>
        <w:rPr>
          <w:rFonts w:cs="Arial"/>
        </w:rPr>
        <w:t>Rouw wordt vaak gekoppeld aan een overlijden. Maar rouwen kan een kind om bijzonder veel redenen: afscheid van een vriend, verhuis, verlies van een dier, verlies van gezondheid, scheiding, nieuwe school, overlijden van een nabij iemand,… Kinderen hebben bovendien een eigen manier van rouwen, afhankelijk van hun le</w:t>
      </w:r>
      <w:r w:rsidRPr="00967E02">
        <w:rPr>
          <w:rFonts w:cs="Arial"/>
        </w:rPr>
        <w:t xml:space="preserve">eftijd. Dit kan als gevolg hebben dat we als volwassenen soms, met de beste bedoelingen, de bal </w:t>
      </w:r>
      <w:r w:rsidRPr="00366979">
        <w:rPr>
          <w:rFonts w:cs="Arial"/>
        </w:rPr>
        <w:t>misslaan. Doel van deze werkwinkel is om te kijken naar hoe kinderen rouwen en dit te koppelen aan verschillende leeftijden. Daarnaast staan we stil bij hoe het komt dat kinderen hun rouw vaak uitstellen om hun omgeving te beschermen, … Tevens is het de bedoeling om heel wat creatieve werkvormen mee naar huis te nemen om kinderen te ondersteunen in hun rouwproces.</w:t>
      </w:r>
    </w:p>
    <w:p w14:paraId="599ECA9D" w14:textId="77777777" w:rsidR="001D187D" w:rsidRDefault="001D187D" w:rsidP="001D187D">
      <w:pPr>
        <w:jc w:val="both"/>
        <w:rPr>
          <w:rFonts w:cs="Arial"/>
          <w:u w:val="single"/>
        </w:rPr>
      </w:pPr>
    </w:p>
    <w:p w14:paraId="3BCFD981" w14:textId="77777777" w:rsidR="001D187D" w:rsidRDefault="001D187D" w:rsidP="001D187D">
      <w:pPr>
        <w:jc w:val="both"/>
        <w:rPr>
          <w:rFonts w:cs="Arial"/>
          <w:u w:val="single"/>
        </w:rPr>
      </w:pPr>
      <w:r w:rsidRPr="007A4465">
        <w:rPr>
          <w:rFonts w:cs="Arial"/>
          <w:u w:val="single"/>
        </w:rPr>
        <w:t xml:space="preserve">Na deze werkwinkel kunnen de deelnemers: </w:t>
      </w:r>
    </w:p>
    <w:p w14:paraId="2FD7F5FE" w14:textId="77777777" w:rsidR="001D187D" w:rsidRDefault="001D187D" w:rsidP="001D187D">
      <w:pPr>
        <w:jc w:val="both"/>
        <w:rPr>
          <w:rFonts w:cs="Arial"/>
        </w:rPr>
      </w:pPr>
    </w:p>
    <w:p w14:paraId="0B04D9BC" w14:textId="77777777" w:rsidR="001D187D" w:rsidRPr="002745F9" w:rsidRDefault="001D187D" w:rsidP="001D187D">
      <w:pPr>
        <w:pStyle w:val="Normaalweb"/>
        <w:numPr>
          <w:ilvl w:val="0"/>
          <w:numId w:val="1"/>
        </w:numPr>
        <w:spacing w:before="2" w:after="2"/>
        <w:rPr>
          <w:rFonts w:ascii="Arial" w:hAnsi="Arial" w:cs="Arial"/>
          <w:sz w:val="22"/>
          <w:szCs w:val="22"/>
        </w:rPr>
      </w:pPr>
      <w:r w:rsidRPr="002745F9">
        <w:rPr>
          <w:rFonts w:ascii="Arial" w:hAnsi="Arial" w:cs="Arial"/>
          <w:sz w:val="22"/>
          <w:szCs w:val="22"/>
        </w:rPr>
        <w:t>naar hun klassen terugkeren met meer inzicht in de verschillende vormen van rouwen bij kinderen.</w:t>
      </w:r>
    </w:p>
    <w:p w14:paraId="5421A736" w14:textId="77777777" w:rsidR="001D187D" w:rsidRPr="002745F9" w:rsidRDefault="001D187D" w:rsidP="001D187D">
      <w:pPr>
        <w:pStyle w:val="Normaalweb"/>
        <w:numPr>
          <w:ilvl w:val="0"/>
          <w:numId w:val="1"/>
        </w:numPr>
        <w:spacing w:before="2" w:after="2"/>
        <w:rPr>
          <w:rFonts w:ascii="Arial" w:hAnsi="Arial" w:cs="Arial"/>
          <w:sz w:val="22"/>
          <w:szCs w:val="22"/>
        </w:rPr>
      </w:pPr>
      <w:r w:rsidRPr="002745F9">
        <w:rPr>
          <w:rFonts w:ascii="Arial" w:hAnsi="Arial" w:cs="Arial"/>
          <w:sz w:val="22"/>
          <w:szCs w:val="22"/>
        </w:rPr>
        <w:t>de vormen van rouw van kinderen beter herkennen en begrijpen</w:t>
      </w:r>
    </w:p>
    <w:p w14:paraId="2A189903" w14:textId="77777777" w:rsidR="001D187D" w:rsidRPr="002745F9" w:rsidRDefault="001D187D" w:rsidP="001D187D">
      <w:pPr>
        <w:pStyle w:val="Normaalweb"/>
        <w:numPr>
          <w:ilvl w:val="0"/>
          <w:numId w:val="1"/>
        </w:numPr>
        <w:spacing w:before="2" w:after="2"/>
        <w:rPr>
          <w:rFonts w:ascii="Arial" w:hAnsi="Arial" w:cs="Arial"/>
          <w:sz w:val="22"/>
          <w:szCs w:val="22"/>
        </w:rPr>
      </w:pPr>
      <w:r w:rsidRPr="002745F9">
        <w:rPr>
          <w:rFonts w:ascii="Arial" w:hAnsi="Arial" w:cs="Arial"/>
          <w:sz w:val="22"/>
          <w:szCs w:val="22"/>
        </w:rPr>
        <w:t>in hun klaspraktijk verschillende werkvormen toepassen die kinderen kunnen ondersteunen bij het rouwproces.</w:t>
      </w:r>
    </w:p>
    <w:p w14:paraId="0CB2CC21" w14:textId="77777777" w:rsidR="001D187D" w:rsidRPr="00366979" w:rsidRDefault="001D187D" w:rsidP="001D187D">
      <w:pPr>
        <w:rPr>
          <w:rFonts w:cs="Arial"/>
        </w:rPr>
      </w:pPr>
    </w:p>
    <w:p w14:paraId="424DBEC4" w14:textId="77777777" w:rsidR="001D187D" w:rsidRDefault="001D187D" w:rsidP="001D187D">
      <w:pPr>
        <w:jc w:val="both"/>
        <w:rPr>
          <w:rFonts w:cs="Arial"/>
          <w:b/>
        </w:rPr>
      </w:pPr>
    </w:p>
    <w:p w14:paraId="3B9C488F" w14:textId="77777777" w:rsidR="001D187D" w:rsidRPr="002745F9" w:rsidRDefault="001D187D" w:rsidP="001D187D">
      <w:pPr>
        <w:jc w:val="both"/>
        <w:rPr>
          <w:rFonts w:cs="Arial"/>
          <w:i/>
          <w:iCs/>
        </w:rPr>
      </w:pPr>
      <w:r w:rsidRPr="002745F9">
        <w:rPr>
          <w:rFonts w:cs="Arial"/>
          <w:i/>
          <w:iCs/>
        </w:rPr>
        <w:t>Gedurende 28 jaar werkte Agnes als leermeester r.-</w:t>
      </w:r>
      <w:proofErr w:type="spellStart"/>
      <w:r w:rsidRPr="002745F9">
        <w:rPr>
          <w:rFonts w:cs="Arial"/>
          <w:i/>
          <w:iCs/>
        </w:rPr>
        <w:t>k.g.</w:t>
      </w:r>
      <w:proofErr w:type="spellEnd"/>
      <w:r w:rsidRPr="002745F9">
        <w:rPr>
          <w:rFonts w:cs="Arial"/>
          <w:i/>
          <w:iCs/>
        </w:rPr>
        <w:t xml:space="preserve"> in de lagere school. Hier kwam ze in contact met rouw in zijn meest verscheiden vormen. In 2010 startte ze als inspecteur-adviseur r.-</w:t>
      </w:r>
      <w:proofErr w:type="spellStart"/>
      <w:r w:rsidRPr="002745F9">
        <w:rPr>
          <w:rFonts w:cs="Arial"/>
          <w:i/>
          <w:iCs/>
        </w:rPr>
        <w:t>k.g.</w:t>
      </w:r>
      <w:proofErr w:type="spellEnd"/>
      <w:r w:rsidRPr="002745F9">
        <w:rPr>
          <w:rFonts w:cs="Arial"/>
          <w:i/>
          <w:iCs/>
        </w:rPr>
        <w:t xml:space="preserve"> Sinds 2018 is ze afgestudeerd als </w:t>
      </w:r>
      <w:proofErr w:type="spellStart"/>
      <w:r w:rsidRPr="002745F9">
        <w:rPr>
          <w:rFonts w:cs="Arial"/>
          <w:i/>
          <w:iCs/>
        </w:rPr>
        <w:t>gestalt</w:t>
      </w:r>
      <w:proofErr w:type="spellEnd"/>
      <w:r w:rsidRPr="002745F9">
        <w:rPr>
          <w:rFonts w:cs="Arial"/>
          <w:i/>
          <w:iCs/>
        </w:rPr>
        <w:t>-therapeut. Ze heeft een zelfstandige praktijk. waar ze mensen in verschillende leeftijden mocht begeleiden bij verlieservaringen. In 2022-2023 volgde ze de opleiding tot rouw- en verliescoach.</w:t>
      </w:r>
    </w:p>
    <w:p w14:paraId="75986A3E" w14:textId="77777777" w:rsidR="001D187D" w:rsidRDefault="001D187D" w:rsidP="001D187D">
      <w:pPr>
        <w:pStyle w:val="Normaalweb"/>
        <w:spacing w:before="2" w:after="2"/>
        <w:rPr>
          <w:rFonts w:cs="Arial"/>
        </w:rPr>
      </w:pPr>
    </w:p>
    <w:p w14:paraId="7330B39F" w14:textId="77777777" w:rsidR="001D187D" w:rsidRPr="009D31E7" w:rsidRDefault="001D187D" w:rsidP="001D187D">
      <w:pPr>
        <w:pStyle w:val="Geenafstand"/>
        <w:jc w:val="both"/>
        <w:rPr>
          <w:rStyle w:val="Hyperlink"/>
          <w:rFonts w:cs="Arial"/>
          <w:szCs w:val="22"/>
        </w:rPr>
      </w:pPr>
      <w:r>
        <w:rPr>
          <w:rStyle w:val="Hyperlink"/>
          <w:rFonts w:cs="Arial"/>
          <w:szCs w:val="22"/>
        </w:rPr>
        <w:t>Voor- en na</w:t>
      </w:r>
      <w:r w:rsidRPr="009D31E7">
        <w:rPr>
          <w:rStyle w:val="Hyperlink"/>
          <w:rFonts w:cs="Arial"/>
          <w:szCs w:val="22"/>
        </w:rPr>
        <w:t>middag</w:t>
      </w:r>
    </w:p>
    <w:p w14:paraId="2E67D891" w14:textId="77777777" w:rsidR="001D187D" w:rsidRPr="009D31E7" w:rsidRDefault="001D187D" w:rsidP="001D187D">
      <w:pPr>
        <w:pStyle w:val="Geenafstand"/>
        <w:ind w:left="720"/>
        <w:jc w:val="both"/>
      </w:pPr>
    </w:p>
    <w:p w14:paraId="60EC0B9D" w14:textId="77777777" w:rsidR="001D187D" w:rsidRDefault="001D187D" w:rsidP="001D187D">
      <w:pPr>
        <w:pStyle w:val="Geenafstand"/>
        <w:jc w:val="both"/>
        <w:rPr>
          <w:rStyle w:val="Hyperlink"/>
          <w:rFonts w:cs="Arial"/>
          <w:szCs w:val="22"/>
        </w:rPr>
      </w:pPr>
      <w:r w:rsidRPr="009D31E7">
        <w:rPr>
          <w:rStyle w:val="Hyperlink"/>
          <w:rFonts w:cs="Arial"/>
          <w:szCs w:val="22"/>
        </w:rPr>
        <w:t xml:space="preserve">Maximum aantal deelnemers: </w:t>
      </w:r>
      <w:r>
        <w:rPr>
          <w:rStyle w:val="Hyperlink"/>
          <w:rFonts w:cs="Arial"/>
          <w:szCs w:val="22"/>
        </w:rPr>
        <w:t>20</w:t>
      </w:r>
    </w:p>
    <w:p w14:paraId="32D886F4" w14:textId="77777777" w:rsidR="009E3D7B" w:rsidRDefault="009E3D7B"/>
    <w:sectPr w:rsidR="009E3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3670E"/>
    <w:multiLevelType w:val="hybridMultilevel"/>
    <w:tmpl w:val="E20EC8DC"/>
    <w:lvl w:ilvl="0" w:tplc="81FC25D6">
      <w:numFmt w:val="bullet"/>
      <w:lvlText w:val="-"/>
      <w:lvlJc w:val="left"/>
      <w:pPr>
        <w:ind w:left="720" w:hanging="360"/>
      </w:pPr>
      <w:rPr>
        <w:rFonts w:ascii="Comic Sans MS" w:eastAsiaTheme="minorHAnsi" w:hAnsi="Comic Sans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18695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7D"/>
    <w:rsid w:val="001D187D"/>
    <w:rsid w:val="009E3D7B"/>
    <w:rsid w:val="00AB3862"/>
    <w:rsid w:val="00C17B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F42A"/>
  <w15:chartTrackingRefBased/>
  <w15:docId w15:val="{CEAC31FC-0065-4CC2-BEAC-07796CB2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187D"/>
    <w:pPr>
      <w:spacing w:after="0" w:line="240" w:lineRule="auto"/>
    </w:pPr>
    <w:rPr>
      <w:rFonts w:ascii="Arial" w:eastAsia="SimSun" w:hAnsi="Arial" w:cs="Times New Roman"/>
      <w:kern w:val="0"/>
      <w:szCs w:val="24"/>
      <w:lang w:eastAsia="zh-CN"/>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1D187D"/>
    <w:pPr>
      <w:spacing w:after="0" w:line="240" w:lineRule="auto"/>
    </w:pPr>
    <w:rPr>
      <w:rFonts w:ascii="Arial" w:eastAsia="SimSun" w:hAnsi="Arial" w:cs="Times New Roman"/>
      <w:kern w:val="0"/>
      <w:szCs w:val="24"/>
      <w:lang w:eastAsia="zh-CN"/>
      <w14:ligatures w14:val="none"/>
    </w:rPr>
  </w:style>
  <w:style w:type="character" w:customStyle="1" w:styleId="GeenafstandChar">
    <w:name w:val="Geen afstand Char"/>
    <w:basedOn w:val="Standaardalinea-lettertype"/>
    <w:link w:val="Geenafstand"/>
    <w:uiPriority w:val="1"/>
    <w:rsid w:val="001D187D"/>
    <w:rPr>
      <w:rFonts w:ascii="Arial" w:eastAsia="SimSun" w:hAnsi="Arial" w:cs="Times New Roman"/>
      <w:kern w:val="0"/>
      <w:szCs w:val="24"/>
      <w:lang w:eastAsia="zh-CN"/>
      <w14:ligatures w14:val="none"/>
    </w:rPr>
  </w:style>
  <w:style w:type="character" w:styleId="Hyperlink">
    <w:name w:val="Hyperlink"/>
    <w:basedOn w:val="Standaardalinea-lettertype"/>
    <w:uiPriority w:val="99"/>
    <w:unhideWhenUsed/>
    <w:rsid w:val="001D187D"/>
    <w:rPr>
      <w:color w:val="0563C1" w:themeColor="hyperlink"/>
      <w:u w:val="single"/>
    </w:rPr>
  </w:style>
  <w:style w:type="paragraph" w:styleId="Normaalweb">
    <w:name w:val="Normal (Web)"/>
    <w:basedOn w:val="Standaard"/>
    <w:uiPriority w:val="99"/>
    <w:rsid w:val="001D187D"/>
    <w:pPr>
      <w:spacing w:beforeLines="1" w:afterLines="1"/>
    </w:pPr>
    <w:rPr>
      <w:rFonts w:ascii="Times" w:eastAsiaTheme="minorHAnsi" w:hAnsi="Times"/>
      <w:sz w:val="20"/>
      <w:szCs w:val="20"/>
      <w:lang w:val="nl-NL" w:eastAsia="en-US"/>
    </w:rPr>
  </w:style>
  <w:style w:type="character" w:customStyle="1" w:styleId="normaltextrun">
    <w:name w:val="normaltextrun"/>
    <w:basedOn w:val="Standaardalinea-lettertype"/>
    <w:rsid w:val="001D1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925A196088B498B80B066ABF96065" ma:contentTypeVersion="16" ma:contentTypeDescription="Een nieuw document maken." ma:contentTypeScope="" ma:versionID="d4b339adabfab0eebd0e49f7636fb085">
  <xsd:schema xmlns:xsd="http://www.w3.org/2001/XMLSchema" xmlns:xs="http://www.w3.org/2001/XMLSchema" xmlns:p="http://schemas.microsoft.com/office/2006/metadata/properties" xmlns:ns2="e686b4cc-75bb-4dd9-812f-60443aa5163d" xmlns:ns3="2329157d-013c-49b0-b109-ee52d57e8ec5" xmlns:ns4="9043eea9-c6a2-41bd-a216-33d45f9f09e1" targetNamespace="http://schemas.microsoft.com/office/2006/metadata/properties" ma:root="true" ma:fieldsID="7d3cfe857bb4f30c0f47a71af6a2e228" ns2:_="" ns3:_="" ns4:_="">
    <xsd:import namespace="e686b4cc-75bb-4dd9-812f-60443aa5163d"/>
    <xsd:import namespace="2329157d-013c-49b0-b109-ee52d57e8ec5"/>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6b4cc-75bb-4dd9-812f-60443aa5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29157d-013c-49b0-b109-ee52d57e8ec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233DA3-3D77-48FC-A917-985BE0E18850}" ma:internalName="TaxCatchAll" ma:showField="CatchAllData" ma:web="{2329157d-013c-49b0-b109-ee52d57e8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86b4cc-75bb-4dd9-812f-60443aa5163d">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A6780BB7-9583-4F04-92B2-23A3B8470923}"/>
</file>

<file path=customXml/itemProps2.xml><?xml version="1.0" encoding="utf-8"?>
<ds:datastoreItem xmlns:ds="http://schemas.openxmlformats.org/officeDocument/2006/customXml" ds:itemID="{057F4FF0-F49F-4B6B-9688-CF651EFA37B1}"/>
</file>

<file path=customXml/itemProps3.xml><?xml version="1.0" encoding="utf-8"?>
<ds:datastoreItem xmlns:ds="http://schemas.openxmlformats.org/officeDocument/2006/customXml" ds:itemID="{616F51AF-DD69-4EA5-93AB-A5823FA7EE7A}"/>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1386</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Landeghem</dc:creator>
  <cp:keywords/>
  <dc:description/>
  <cp:lastModifiedBy>Wendy Van Landeghem</cp:lastModifiedBy>
  <cp:revision>1</cp:revision>
  <dcterms:created xsi:type="dcterms:W3CDTF">2023-06-09T11:15:00Z</dcterms:created>
  <dcterms:modified xsi:type="dcterms:W3CDTF">2023-06-09T11:16:00Z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0x010100715925A196088B498B80B066ABF96065</vt:lpwstr>
  </property>
</Properties>
</file>