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11C81" w14:textId="77777777" w:rsidR="0006296F"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0DE64750" w14:textId="723F1262" w:rsidR="00092C7B" w:rsidRPr="00424A70" w:rsidRDefault="00F9751E" w:rsidP="00424A70">
      <w:pPr>
        <w:spacing w:after="0"/>
        <w:rPr>
          <w:b/>
          <w:bCs/>
          <w:color w:val="AE2081" w:themeColor="accent1"/>
          <w:sz w:val="28"/>
          <w:szCs w:val="28"/>
        </w:rPr>
      </w:pPr>
      <w:r>
        <w:rPr>
          <w:b/>
          <w:bCs/>
          <w:color w:val="AE2081" w:themeColor="accent1"/>
          <w:sz w:val="28"/>
          <w:szCs w:val="28"/>
        </w:rPr>
        <w:t>Tools@school</w:t>
      </w:r>
    </w:p>
    <w:p w14:paraId="564A7B8A" w14:textId="77777777" w:rsidR="00AE57DC" w:rsidRDefault="000B5537" w:rsidP="00424A70">
      <w:pPr>
        <w:spacing w:after="0"/>
        <w:rPr>
          <w:b/>
          <w:sz w:val="24"/>
          <w:szCs w:val="24"/>
        </w:rPr>
      </w:pPr>
      <w:sdt>
        <w:sdtPr>
          <w:rPr>
            <w:b/>
            <w:sz w:val="24"/>
            <w:szCs w:val="24"/>
          </w:rPr>
          <w:alias w:val="Dienst"/>
          <w:tag w:val="Dienst"/>
          <w:id w:val="-898982075"/>
          <w:placeholder>
            <w:docPart w:val="95F274D936324780ABC2FCAF882B0D0E"/>
          </w:placeholder>
          <w:comboBox>
            <w:listItem w:displayText="Project DigX" w:value="Project Dig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366460">
            <w:rPr>
              <w:b/>
              <w:sz w:val="24"/>
              <w:szCs w:val="24"/>
            </w:rPr>
            <w:t>Project DigX</w:t>
          </w:r>
        </w:sdtContent>
      </w:sdt>
    </w:p>
    <w:p w14:paraId="717A6E39" w14:textId="2181CF06" w:rsidR="00342B58" w:rsidRPr="00424A70" w:rsidRDefault="00342B58" w:rsidP="00531181">
      <w:pPr>
        <w:pStyle w:val="Datumdocument"/>
        <w:spacing w:after="0"/>
        <w:rPr>
          <w:b w:val="0"/>
          <w:bCs/>
        </w:rPr>
      </w:pPr>
      <w:bookmarkStart w:id="0" w:name="Datum"/>
      <w:bookmarkEnd w:id="0"/>
    </w:p>
    <w:p w14:paraId="00E3754D" w14:textId="77777777" w:rsidR="00127D92" w:rsidRDefault="00342B58" w:rsidP="00531181">
      <w:pPr>
        <w:spacing w:line="120" w:lineRule="auto"/>
      </w:pPr>
      <w:r>
        <w:rPr>
          <w:noProof/>
        </w:rPr>
        <w:drawing>
          <wp:inline distT="0" distB="0" distL="0" distR="0" wp14:anchorId="1904B9C5" wp14:editId="65578545">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70E2AA8C" w14:textId="77777777" w:rsidR="007D5840" w:rsidRPr="008A2765" w:rsidRDefault="007D5840" w:rsidP="007D5840">
      <w:pPr>
        <w:rPr>
          <w:b/>
          <w:sz w:val="24"/>
        </w:rPr>
      </w:pPr>
      <w:r w:rsidRPr="008A2765">
        <w:rPr>
          <w:b/>
          <w:sz w:val="24"/>
        </w:rPr>
        <w:t>Inhoud</w:t>
      </w:r>
    </w:p>
    <w:p w14:paraId="22C0F298" w14:textId="07EC6F9B" w:rsidR="00D05460" w:rsidRDefault="00D32709">
      <w:pPr>
        <w:pStyle w:val="Inhopg1"/>
        <w:rPr>
          <w:rFonts w:asciiTheme="minorHAnsi" w:eastAsiaTheme="minorEastAsia" w:hAnsiTheme="minorHAnsi"/>
          <w:b w:val="0"/>
          <w:noProof/>
          <w:color w:val="auto"/>
          <w:kern w:val="2"/>
          <w:sz w:val="24"/>
          <w:szCs w:val="24"/>
          <w:lang w:eastAsia="nl-BE"/>
          <w14:ligatures w14:val="standardContextual"/>
        </w:rPr>
      </w:pPr>
      <w:r>
        <w:fldChar w:fldCharType="begin"/>
      </w:r>
      <w:r>
        <w:instrText xml:space="preserve"> TOC \o "2-3" \h \z \t "Kop 1;1" </w:instrText>
      </w:r>
      <w:r>
        <w:fldChar w:fldCharType="separate"/>
      </w:r>
      <w:hyperlink w:anchor="_Toc193390662" w:history="1">
        <w:r w:rsidR="00D05460" w:rsidRPr="00916074">
          <w:rPr>
            <w:rStyle w:val="Hyperlink"/>
            <w:noProof/>
          </w:rPr>
          <w:t>1</w:t>
        </w:r>
        <w:r w:rsidR="00D05460">
          <w:rPr>
            <w:rFonts w:asciiTheme="minorHAnsi" w:eastAsiaTheme="minorEastAsia" w:hAnsiTheme="minorHAnsi"/>
            <w:b w:val="0"/>
            <w:noProof/>
            <w:color w:val="auto"/>
            <w:kern w:val="2"/>
            <w:sz w:val="24"/>
            <w:szCs w:val="24"/>
            <w:lang w:eastAsia="nl-BE"/>
            <w14:ligatures w14:val="standardContextual"/>
          </w:rPr>
          <w:tab/>
        </w:r>
        <w:r w:rsidR="00D05460" w:rsidRPr="00916074">
          <w:rPr>
            <w:rStyle w:val="Hyperlink"/>
            <w:rFonts w:asciiTheme="majorHAnsi" w:hAnsiTheme="majorHAnsi"/>
            <w:bCs/>
            <w:noProof/>
          </w:rPr>
          <w:t>Wat zijn digitale tools?</w:t>
        </w:r>
        <w:r w:rsidR="00D05460">
          <w:rPr>
            <w:noProof/>
            <w:webHidden/>
          </w:rPr>
          <w:tab/>
        </w:r>
        <w:r w:rsidR="00D05460">
          <w:rPr>
            <w:noProof/>
            <w:webHidden/>
          </w:rPr>
          <w:fldChar w:fldCharType="begin"/>
        </w:r>
        <w:r w:rsidR="00D05460">
          <w:rPr>
            <w:noProof/>
            <w:webHidden/>
          </w:rPr>
          <w:instrText xml:space="preserve"> PAGEREF _Toc193390662 \h </w:instrText>
        </w:r>
        <w:r w:rsidR="00D05460">
          <w:rPr>
            <w:noProof/>
            <w:webHidden/>
          </w:rPr>
        </w:r>
        <w:r w:rsidR="00D05460">
          <w:rPr>
            <w:noProof/>
            <w:webHidden/>
          </w:rPr>
          <w:fldChar w:fldCharType="separate"/>
        </w:r>
        <w:r w:rsidR="00D05460">
          <w:rPr>
            <w:noProof/>
            <w:webHidden/>
          </w:rPr>
          <w:t>2</w:t>
        </w:r>
        <w:r w:rsidR="00D05460">
          <w:rPr>
            <w:noProof/>
            <w:webHidden/>
          </w:rPr>
          <w:fldChar w:fldCharType="end"/>
        </w:r>
      </w:hyperlink>
    </w:p>
    <w:p w14:paraId="5F277D1F" w14:textId="2FEF2F27" w:rsidR="00D05460" w:rsidRDefault="00D05460">
      <w:pPr>
        <w:pStyle w:val="Inhopg1"/>
        <w:rPr>
          <w:rFonts w:asciiTheme="minorHAnsi" w:eastAsiaTheme="minorEastAsia" w:hAnsiTheme="minorHAnsi"/>
          <w:b w:val="0"/>
          <w:noProof/>
          <w:color w:val="auto"/>
          <w:kern w:val="2"/>
          <w:sz w:val="24"/>
          <w:szCs w:val="24"/>
          <w:lang w:eastAsia="nl-BE"/>
          <w14:ligatures w14:val="standardContextual"/>
        </w:rPr>
      </w:pPr>
      <w:hyperlink w:anchor="_Toc193390663" w:history="1">
        <w:r w:rsidRPr="00916074">
          <w:rPr>
            <w:rStyle w:val="Hyperlink"/>
            <w:noProof/>
          </w:rPr>
          <w:t>2</w:t>
        </w:r>
        <w:r>
          <w:rPr>
            <w:rFonts w:asciiTheme="minorHAnsi" w:eastAsiaTheme="minorEastAsia" w:hAnsiTheme="minorHAnsi"/>
            <w:b w:val="0"/>
            <w:noProof/>
            <w:color w:val="auto"/>
            <w:kern w:val="2"/>
            <w:sz w:val="24"/>
            <w:szCs w:val="24"/>
            <w:lang w:eastAsia="nl-BE"/>
            <w14:ligatures w14:val="standardContextual"/>
          </w:rPr>
          <w:tab/>
        </w:r>
        <w:r w:rsidRPr="00916074">
          <w:rPr>
            <w:rStyle w:val="Hyperlink"/>
            <w:bCs/>
            <w:noProof/>
            <w:shd w:val="clear" w:color="auto" w:fill="FFFFFF"/>
          </w:rPr>
          <w:t>Wat is het doel van digitale tools?</w:t>
        </w:r>
        <w:r>
          <w:rPr>
            <w:noProof/>
            <w:webHidden/>
          </w:rPr>
          <w:tab/>
        </w:r>
        <w:r>
          <w:rPr>
            <w:noProof/>
            <w:webHidden/>
          </w:rPr>
          <w:fldChar w:fldCharType="begin"/>
        </w:r>
        <w:r>
          <w:rPr>
            <w:noProof/>
            <w:webHidden/>
          </w:rPr>
          <w:instrText xml:space="preserve"> PAGEREF _Toc193390663 \h </w:instrText>
        </w:r>
        <w:r>
          <w:rPr>
            <w:noProof/>
            <w:webHidden/>
          </w:rPr>
        </w:r>
        <w:r>
          <w:rPr>
            <w:noProof/>
            <w:webHidden/>
          </w:rPr>
          <w:fldChar w:fldCharType="separate"/>
        </w:r>
        <w:r>
          <w:rPr>
            <w:noProof/>
            <w:webHidden/>
          </w:rPr>
          <w:t>2</w:t>
        </w:r>
        <w:r>
          <w:rPr>
            <w:noProof/>
            <w:webHidden/>
          </w:rPr>
          <w:fldChar w:fldCharType="end"/>
        </w:r>
      </w:hyperlink>
    </w:p>
    <w:p w14:paraId="08F7E82E" w14:textId="3C0905BE" w:rsidR="00D05460" w:rsidRDefault="00D05460">
      <w:pPr>
        <w:pStyle w:val="Inhopg1"/>
        <w:rPr>
          <w:rFonts w:asciiTheme="minorHAnsi" w:eastAsiaTheme="minorEastAsia" w:hAnsiTheme="minorHAnsi"/>
          <w:b w:val="0"/>
          <w:noProof/>
          <w:color w:val="auto"/>
          <w:kern w:val="2"/>
          <w:sz w:val="24"/>
          <w:szCs w:val="24"/>
          <w:lang w:eastAsia="nl-BE"/>
          <w14:ligatures w14:val="standardContextual"/>
        </w:rPr>
      </w:pPr>
      <w:hyperlink w:anchor="_Toc193390664" w:history="1">
        <w:r w:rsidRPr="00916074">
          <w:rPr>
            <w:rStyle w:val="Hyperlink"/>
            <w:noProof/>
          </w:rPr>
          <w:t>3</w:t>
        </w:r>
        <w:r>
          <w:rPr>
            <w:rFonts w:asciiTheme="minorHAnsi" w:eastAsiaTheme="minorEastAsia" w:hAnsiTheme="minorHAnsi"/>
            <w:b w:val="0"/>
            <w:noProof/>
            <w:color w:val="auto"/>
            <w:kern w:val="2"/>
            <w:sz w:val="24"/>
            <w:szCs w:val="24"/>
            <w:lang w:eastAsia="nl-BE"/>
            <w14:ligatures w14:val="standardContextual"/>
          </w:rPr>
          <w:tab/>
        </w:r>
        <w:r w:rsidRPr="00916074">
          <w:rPr>
            <w:rStyle w:val="Hyperlink"/>
            <w:noProof/>
          </w:rPr>
          <w:t>Selectiecriteria om tot onderbouwde keuze in ondersteunde tools te komen</w:t>
        </w:r>
        <w:r>
          <w:rPr>
            <w:noProof/>
            <w:webHidden/>
          </w:rPr>
          <w:tab/>
        </w:r>
        <w:r>
          <w:rPr>
            <w:noProof/>
            <w:webHidden/>
          </w:rPr>
          <w:fldChar w:fldCharType="begin"/>
        </w:r>
        <w:r>
          <w:rPr>
            <w:noProof/>
            <w:webHidden/>
          </w:rPr>
          <w:instrText xml:space="preserve"> PAGEREF _Toc193390664 \h </w:instrText>
        </w:r>
        <w:r>
          <w:rPr>
            <w:noProof/>
            <w:webHidden/>
          </w:rPr>
        </w:r>
        <w:r>
          <w:rPr>
            <w:noProof/>
            <w:webHidden/>
          </w:rPr>
          <w:fldChar w:fldCharType="separate"/>
        </w:r>
        <w:r>
          <w:rPr>
            <w:noProof/>
            <w:webHidden/>
          </w:rPr>
          <w:t>2</w:t>
        </w:r>
        <w:r>
          <w:rPr>
            <w:noProof/>
            <w:webHidden/>
          </w:rPr>
          <w:fldChar w:fldCharType="end"/>
        </w:r>
      </w:hyperlink>
    </w:p>
    <w:p w14:paraId="2992DEFD" w14:textId="28A01F09" w:rsidR="00D05460" w:rsidRDefault="00D05460">
      <w:pPr>
        <w:pStyle w:val="Inhopg1"/>
        <w:rPr>
          <w:rFonts w:asciiTheme="minorHAnsi" w:eastAsiaTheme="minorEastAsia" w:hAnsiTheme="minorHAnsi"/>
          <w:b w:val="0"/>
          <w:noProof/>
          <w:color w:val="auto"/>
          <w:kern w:val="2"/>
          <w:sz w:val="24"/>
          <w:szCs w:val="24"/>
          <w:lang w:eastAsia="nl-BE"/>
          <w14:ligatures w14:val="standardContextual"/>
        </w:rPr>
      </w:pPr>
      <w:hyperlink w:anchor="_Toc193390665" w:history="1">
        <w:r w:rsidRPr="00916074">
          <w:rPr>
            <w:rStyle w:val="Hyperlink"/>
            <w:noProof/>
          </w:rPr>
          <w:t>4</w:t>
        </w:r>
        <w:r>
          <w:rPr>
            <w:rFonts w:asciiTheme="minorHAnsi" w:eastAsiaTheme="minorEastAsia" w:hAnsiTheme="minorHAnsi"/>
            <w:b w:val="0"/>
            <w:noProof/>
            <w:color w:val="auto"/>
            <w:kern w:val="2"/>
            <w:sz w:val="24"/>
            <w:szCs w:val="24"/>
            <w:lang w:eastAsia="nl-BE"/>
            <w14:ligatures w14:val="standardContextual"/>
          </w:rPr>
          <w:tab/>
        </w:r>
        <w:r w:rsidRPr="00916074">
          <w:rPr>
            <w:rStyle w:val="Hyperlink"/>
            <w:bCs/>
            <w:noProof/>
            <w:shd w:val="clear" w:color="auto" w:fill="FFFFFF"/>
          </w:rPr>
          <w:t>Werkwijze</w:t>
        </w:r>
        <w:r>
          <w:rPr>
            <w:noProof/>
            <w:webHidden/>
          </w:rPr>
          <w:tab/>
        </w:r>
        <w:r>
          <w:rPr>
            <w:noProof/>
            <w:webHidden/>
          </w:rPr>
          <w:fldChar w:fldCharType="begin"/>
        </w:r>
        <w:r>
          <w:rPr>
            <w:noProof/>
            <w:webHidden/>
          </w:rPr>
          <w:instrText xml:space="preserve"> PAGEREF _Toc193390665 \h </w:instrText>
        </w:r>
        <w:r>
          <w:rPr>
            <w:noProof/>
            <w:webHidden/>
          </w:rPr>
        </w:r>
        <w:r>
          <w:rPr>
            <w:noProof/>
            <w:webHidden/>
          </w:rPr>
          <w:fldChar w:fldCharType="separate"/>
        </w:r>
        <w:r>
          <w:rPr>
            <w:noProof/>
            <w:webHidden/>
          </w:rPr>
          <w:t>2</w:t>
        </w:r>
        <w:r>
          <w:rPr>
            <w:noProof/>
            <w:webHidden/>
          </w:rPr>
          <w:fldChar w:fldCharType="end"/>
        </w:r>
      </w:hyperlink>
    </w:p>
    <w:p w14:paraId="0281652F" w14:textId="02E43863" w:rsidR="00D05460" w:rsidRDefault="00D05460">
      <w:pPr>
        <w:pStyle w:val="Inhopg1"/>
        <w:rPr>
          <w:rFonts w:asciiTheme="minorHAnsi" w:eastAsiaTheme="minorEastAsia" w:hAnsiTheme="minorHAnsi"/>
          <w:b w:val="0"/>
          <w:noProof/>
          <w:color w:val="auto"/>
          <w:kern w:val="2"/>
          <w:sz w:val="24"/>
          <w:szCs w:val="24"/>
          <w:lang w:eastAsia="nl-BE"/>
          <w14:ligatures w14:val="standardContextual"/>
        </w:rPr>
      </w:pPr>
      <w:hyperlink w:anchor="_Toc193390666" w:history="1">
        <w:r w:rsidRPr="00916074">
          <w:rPr>
            <w:rStyle w:val="Hyperlink"/>
            <w:noProof/>
          </w:rPr>
          <w:t>5</w:t>
        </w:r>
        <w:r>
          <w:rPr>
            <w:rFonts w:asciiTheme="minorHAnsi" w:eastAsiaTheme="minorEastAsia" w:hAnsiTheme="minorHAnsi"/>
            <w:b w:val="0"/>
            <w:noProof/>
            <w:color w:val="auto"/>
            <w:kern w:val="2"/>
            <w:sz w:val="24"/>
            <w:szCs w:val="24"/>
            <w:lang w:eastAsia="nl-BE"/>
            <w14:ligatures w14:val="standardContextual"/>
          </w:rPr>
          <w:tab/>
        </w:r>
        <w:r w:rsidRPr="00916074">
          <w:rPr>
            <w:rStyle w:val="Hyperlink"/>
            <w:noProof/>
          </w:rPr>
          <w:t>De visual</w:t>
        </w:r>
        <w:r>
          <w:rPr>
            <w:noProof/>
            <w:webHidden/>
          </w:rPr>
          <w:tab/>
        </w:r>
        <w:r>
          <w:rPr>
            <w:noProof/>
            <w:webHidden/>
          </w:rPr>
          <w:fldChar w:fldCharType="begin"/>
        </w:r>
        <w:r>
          <w:rPr>
            <w:noProof/>
            <w:webHidden/>
          </w:rPr>
          <w:instrText xml:space="preserve"> PAGEREF _Toc193390666 \h </w:instrText>
        </w:r>
        <w:r>
          <w:rPr>
            <w:noProof/>
            <w:webHidden/>
          </w:rPr>
        </w:r>
        <w:r>
          <w:rPr>
            <w:noProof/>
            <w:webHidden/>
          </w:rPr>
          <w:fldChar w:fldCharType="separate"/>
        </w:r>
        <w:r>
          <w:rPr>
            <w:noProof/>
            <w:webHidden/>
          </w:rPr>
          <w:t>2</w:t>
        </w:r>
        <w:r>
          <w:rPr>
            <w:noProof/>
            <w:webHidden/>
          </w:rPr>
          <w:fldChar w:fldCharType="end"/>
        </w:r>
      </w:hyperlink>
    </w:p>
    <w:p w14:paraId="39136450" w14:textId="332BD735" w:rsidR="00D05460" w:rsidRDefault="00D05460">
      <w:pPr>
        <w:pStyle w:val="Inhopg1"/>
        <w:rPr>
          <w:rFonts w:asciiTheme="minorHAnsi" w:eastAsiaTheme="minorEastAsia" w:hAnsiTheme="minorHAnsi"/>
          <w:b w:val="0"/>
          <w:noProof/>
          <w:color w:val="auto"/>
          <w:kern w:val="2"/>
          <w:sz w:val="24"/>
          <w:szCs w:val="24"/>
          <w:lang w:eastAsia="nl-BE"/>
          <w14:ligatures w14:val="standardContextual"/>
        </w:rPr>
      </w:pPr>
      <w:hyperlink w:anchor="_Toc193390667" w:history="1">
        <w:r w:rsidRPr="00916074">
          <w:rPr>
            <w:rStyle w:val="Hyperlink"/>
            <w:noProof/>
          </w:rPr>
          <w:t>6</w:t>
        </w:r>
        <w:r>
          <w:rPr>
            <w:rFonts w:asciiTheme="minorHAnsi" w:eastAsiaTheme="minorEastAsia" w:hAnsiTheme="minorHAnsi"/>
            <w:b w:val="0"/>
            <w:noProof/>
            <w:color w:val="auto"/>
            <w:kern w:val="2"/>
            <w:sz w:val="24"/>
            <w:szCs w:val="24"/>
            <w:lang w:eastAsia="nl-BE"/>
            <w14:ligatures w14:val="standardContextual"/>
          </w:rPr>
          <w:tab/>
        </w:r>
        <w:r w:rsidRPr="00916074">
          <w:rPr>
            <w:rStyle w:val="Hyperlink"/>
            <w:noProof/>
          </w:rPr>
          <w:t>Opvolging</w:t>
        </w:r>
        <w:r>
          <w:rPr>
            <w:noProof/>
            <w:webHidden/>
          </w:rPr>
          <w:tab/>
        </w:r>
        <w:r>
          <w:rPr>
            <w:noProof/>
            <w:webHidden/>
          </w:rPr>
          <w:fldChar w:fldCharType="begin"/>
        </w:r>
        <w:r>
          <w:rPr>
            <w:noProof/>
            <w:webHidden/>
          </w:rPr>
          <w:instrText xml:space="preserve"> PAGEREF _Toc193390667 \h </w:instrText>
        </w:r>
        <w:r>
          <w:rPr>
            <w:noProof/>
            <w:webHidden/>
          </w:rPr>
        </w:r>
        <w:r>
          <w:rPr>
            <w:noProof/>
            <w:webHidden/>
          </w:rPr>
          <w:fldChar w:fldCharType="separate"/>
        </w:r>
        <w:r>
          <w:rPr>
            <w:noProof/>
            <w:webHidden/>
          </w:rPr>
          <w:t>3</w:t>
        </w:r>
        <w:r>
          <w:rPr>
            <w:noProof/>
            <w:webHidden/>
          </w:rPr>
          <w:fldChar w:fldCharType="end"/>
        </w:r>
      </w:hyperlink>
    </w:p>
    <w:p w14:paraId="37FC194C" w14:textId="41C7A634" w:rsidR="00D05460" w:rsidRDefault="00D05460">
      <w:pPr>
        <w:pStyle w:val="Inhopg1"/>
        <w:rPr>
          <w:rFonts w:asciiTheme="minorHAnsi" w:eastAsiaTheme="minorEastAsia" w:hAnsiTheme="minorHAnsi"/>
          <w:b w:val="0"/>
          <w:noProof/>
          <w:color w:val="auto"/>
          <w:kern w:val="2"/>
          <w:sz w:val="24"/>
          <w:szCs w:val="24"/>
          <w:lang w:eastAsia="nl-BE"/>
          <w14:ligatures w14:val="standardContextual"/>
        </w:rPr>
      </w:pPr>
      <w:hyperlink w:anchor="_Toc193390668" w:history="1">
        <w:r w:rsidRPr="00916074">
          <w:rPr>
            <w:rStyle w:val="Hyperlink"/>
            <w:noProof/>
            <w:lang w:val="nl-NL"/>
          </w:rPr>
          <w:t>7</w:t>
        </w:r>
        <w:r>
          <w:rPr>
            <w:rFonts w:asciiTheme="minorHAnsi" w:eastAsiaTheme="minorEastAsia" w:hAnsiTheme="minorHAnsi"/>
            <w:b w:val="0"/>
            <w:noProof/>
            <w:color w:val="auto"/>
            <w:kern w:val="2"/>
            <w:sz w:val="24"/>
            <w:szCs w:val="24"/>
            <w:lang w:eastAsia="nl-BE"/>
            <w14:ligatures w14:val="standardContextual"/>
          </w:rPr>
          <w:tab/>
        </w:r>
        <w:r w:rsidRPr="00916074">
          <w:rPr>
            <w:rStyle w:val="Hyperlink"/>
            <w:noProof/>
            <w:lang w:val="nl-NL"/>
          </w:rPr>
          <w:t>Een voorbeeld</w:t>
        </w:r>
        <w:r>
          <w:rPr>
            <w:noProof/>
            <w:webHidden/>
          </w:rPr>
          <w:tab/>
        </w:r>
        <w:r>
          <w:rPr>
            <w:noProof/>
            <w:webHidden/>
          </w:rPr>
          <w:fldChar w:fldCharType="begin"/>
        </w:r>
        <w:r>
          <w:rPr>
            <w:noProof/>
            <w:webHidden/>
          </w:rPr>
          <w:instrText xml:space="preserve"> PAGEREF _Toc193390668 \h </w:instrText>
        </w:r>
        <w:r>
          <w:rPr>
            <w:noProof/>
            <w:webHidden/>
          </w:rPr>
        </w:r>
        <w:r>
          <w:rPr>
            <w:noProof/>
            <w:webHidden/>
          </w:rPr>
          <w:fldChar w:fldCharType="separate"/>
        </w:r>
        <w:r>
          <w:rPr>
            <w:noProof/>
            <w:webHidden/>
          </w:rPr>
          <w:t>3</w:t>
        </w:r>
        <w:r>
          <w:rPr>
            <w:noProof/>
            <w:webHidden/>
          </w:rPr>
          <w:fldChar w:fldCharType="end"/>
        </w:r>
      </w:hyperlink>
    </w:p>
    <w:p w14:paraId="5D6346FC" w14:textId="3AF4DCF2" w:rsidR="00D05460" w:rsidRDefault="00D05460">
      <w:pPr>
        <w:pStyle w:val="Inhopg1"/>
        <w:rPr>
          <w:rFonts w:asciiTheme="minorHAnsi" w:eastAsiaTheme="minorEastAsia" w:hAnsiTheme="minorHAnsi"/>
          <w:b w:val="0"/>
          <w:noProof/>
          <w:color w:val="auto"/>
          <w:kern w:val="2"/>
          <w:sz w:val="24"/>
          <w:szCs w:val="24"/>
          <w:lang w:eastAsia="nl-BE"/>
          <w14:ligatures w14:val="standardContextual"/>
        </w:rPr>
      </w:pPr>
      <w:hyperlink w:anchor="_Toc193390669" w:history="1">
        <w:r w:rsidRPr="00916074">
          <w:rPr>
            <w:rStyle w:val="Hyperlink"/>
            <w:noProof/>
          </w:rPr>
          <w:t>8</w:t>
        </w:r>
        <w:r>
          <w:rPr>
            <w:rFonts w:asciiTheme="minorHAnsi" w:eastAsiaTheme="minorEastAsia" w:hAnsiTheme="minorHAnsi"/>
            <w:b w:val="0"/>
            <w:noProof/>
            <w:color w:val="auto"/>
            <w:kern w:val="2"/>
            <w:sz w:val="24"/>
            <w:szCs w:val="24"/>
            <w:lang w:eastAsia="nl-BE"/>
            <w14:ligatures w14:val="standardContextual"/>
          </w:rPr>
          <w:tab/>
        </w:r>
        <w:r w:rsidRPr="00916074">
          <w:rPr>
            <w:rStyle w:val="Hyperlink"/>
            <w:noProof/>
          </w:rPr>
          <w:t>Bronnenlijst</w:t>
        </w:r>
        <w:r>
          <w:rPr>
            <w:noProof/>
            <w:webHidden/>
          </w:rPr>
          <w:tab/>
        </w:r>
        <w:r>
          <w:rPr>
            <w:noProof/>
            <w:webHidden/>
          </w:rPr>
          <w:fldChar w:fldCharType="begin"/>
        </w:r>
        <w:r>
          <w:rPr>
            <w:noProof/>
            <w:webHidden/>
          </w:rPr>
          <w:instrText xml:space="preserve"> PAGEREF _Toc193390669 \h </w:instrText>
        </w:r>
        <w:r>
          <w:rPr>
            <w:noProof/>
            <w:webHidden/>
          </w:rPr>
        </w:r>
        <w:r>
          <w:rPr>
            <w:noProof/>
            <w:webHidden/>
          </w:rPr>
          <w:fldChar w:fldCharType="separate"/>
        </w:r>
        <w:r>
          <w:rPr>
            <w:noProof/>
            <w:webHidden/>
          </w:rPr>
          <w:t>4</w:t>
        </w:r>
        <w:r>
          <w:rPr>
            <w:noProof/>
            <w:webHidden/>
          </w:rPr>
          <w:fldChar w:fldCharType="end"/>
        </w:r>
      </w:hyperlink>
    </w:p>
    <w:p w14:paraId="62F4D081" w14:textId="44A70B3C" w:rsidR="00E938E0" w:rsidRDefault="00D32709" w:rsidP="00F9751E">
      <w:r>
        <w:fldChar w:fldCharType="end"/>
      </w:r>
    </w:p>
    <w:p w14:paraId="28C95147" w14:textId="77777777" w:rsidR="00E938E0" w:rsidRDefault="00E938E0">
      <w:pPr>
        <w:suppressAutoHyphens w:val="0"/>
      </w:pPr>
      <w:r>
        <w:br w:type="page"/>
      </w:r>
    </w:p>
    <w:p w14:paraId="64EFCF2F" w14:textId="77777777" w:rsidR="00F9751E" w:rsidRPr="002F7C5D" w:rsidRDefault="00F9751E" w:rsidP="00127FF8">
      <w:pPr>
        <w:pStyle w:val="Kop1"/>
        <w:rPr>
          <w:rFonts w:asciiTheme="majorHAnsi" w:hAnsiTheme="majorHAnsi"/>
        </w:rPr>
      </w:pPr>
      <w:bookmarkStart w:id="1" w:name="_Toc193390662"/>
      <w:r w:rsidRPr="002F7C5D">
        <w:rPr>
          <w:rStyle w:val="normaltextrun"/>
          <w:rFonts w:asciiTheme="majorHAnsi" w:hAnsiTheme="majorHAnsi"/>
          <w:bCs/>
        </w:rPr>
        <w:lastRenderedPageBreak/>
        <w:t>Wat zijn digitale tools?</w:t>
      </w:r>
      <w:bookmarkEnd w:id="1"/>
      <w:r w:rsidRPr="002F7C5D">
        <w:rPr>
          <w:rStyle w:val="eop"/>
          <w:rFonts w:asciiTheme="majorHAnsi" w:hAnsiTheme="majorHAnsi"/>
        </w:rPr>
        <w:t> </w:t>
      </w:r>
    </w:p>
    <w:p w14:paraId="70509DEA" w14:textId="42BB9A88" w:rsidR="00F9751E" w:rsidRPr="0006296F" w:rsidRDefault="00F9751E" w:rsidP="000457AA">
      <w:pPr>
        <w:pStyle w:val="paragraph"/>
        <w:spacing w:after="0"/>
        <w:jc w:val="both"/>
        <w:textAlignment w:val="baseline"/>
        <w:rPr>
          <w:rStyle w:val="normaltextrun"/>
          <w:rFonts w:ascii="Calibri Light" w:eastAsiaTheme="majorEastAsia" w:hAnsi="Calibri Light" w:cs="Calibri Light"/>
          <w:sz w:val="22"/>
          <w:szCs w:val="22"/>
          <w:shd w:val="clear" w:color="auto" w:fill="FFFFFF"/>
        </w:rPr>
      </w:pPr>
      <w:r w:rsidRPr="0006296F">
        <w:rPr>
          <w:rStyle w:val="normaltextrun"/>
          <w:rFonts w:ascii="Calibri Light" w:eastAsiaTheme="majorEastAsia" w:hAnsi="Calibri Light" w:cs="Calibri Light"/>
          <w:sz w:val="22"/>
          <w:szCs w:val="22"/>
          <w:shd w:val="clear" w:color="auto" w:fill="FFFFFF"/>
        </w:rPr>
        <w:t xml:space="preserve">We zetten educatieve digitale tools in om het leren bij jongeren te versterken en effectiever te maken.  </w:t>
      </w:r>
      <w:r w:rsidR="00DD4B9C">
        <w:rPr>
          <w:rStyle w:val="normaltextrun"/>
          <w:rFonts w:ascii="Calibri Light" w:eastAsiaTheme="majorEastAsia" w:hAnsi="Calibri Light" w:cs="Calibri Light"/>
          <w:sz w:val="22"/>
          <w:szCs w:val="22"/>
          <w:shd w:val="clear" w:color="auto" w:fill="FFFFFF"/>
        </w:rPr>
        <w:t xml:space="preserve">Met digitale tools bedoelen we: </w:t>
      </w:r>
      <w:r w:rsidR="00DD4B9C">
        <w:rPr>
          <w:rFonts w:ascii="Calibri Light" w:eastAsiaTheme="majorEastAsia" w:hAnsi="Calibri Light" w:cs="Calibri Light"/>
          <w:sz w:val="22"/>
          <w:szCs w:val="22"/>
          <w:shd w:val="clear" w:color="auto" w:fill="FFFFFF"/>
        </w:rPr>
        <w:t>e</w:t>
      </w:r>
      <w:r w:rsidR="00DD4B9C" w:rsidRPr="00DD4B9C">
        <w:rPr>
          <w:rFonts w:ascii="Calibri Light" w:eastAsiaTheme="majorEastAsia" w:hAnsi="Calibri Light" w:cs="Calibri Light"/>
          <w:sz w:val="22"/>
          <w:szCs w:val="22"/>
          <w:shd w:val="clear" w:color="auto" w:fill="FFFFFF"/>
        </w:rPr>
        <w:t>lk programma, app, website, online platform</w:t>
      </w:r>
      <w:r w:rsidR="00736632">
        <w:rPr>
          <w:rFonts w:ascii="Calibri Light" w:eastAsiaTheme="majorEastAsia" w:hAnsi="Calibri Light" w:cs="Calibri Light"/>
          <w:sz w:val="22"/>
          <w:szCs w:val="22"/>
          <w:shd w:val="clear" w:color="auto" w:fill="FFFFFF"/>
        </w:rPr>
        <w:t>,</w:t>
      </w:r>
      <w:r w:rsidR="00DD4B9C" w:rsidRPr="00DD4B9C">
        <w:rPr>
          <w:rFonts w:ascii="Calibri Light" w:eastAsiaTheme="majorEastAsia" w:hAnsi="Calibri Light" w:cs="Calibri Light"/>
          <w:sz w:val="22"/>
          <w:szCs w:val="22"/>
          <w:shd w:val="clear" w:color="auto" w:fill="FFFFFF"/>
        </w:rPr>
        <w:t xml:space="preserve"> of andere software</w:t>
      </w:r>
      <w:r w:rsidR="00736632">
        <w:rPr>
          <w:rFonts w:ascii="Calibri Light" w:eastAsiaTheme="majorEastAsia" w:hAnsi="Calibri Light" w:cs="Calibri Light"/>
          <w:sz w:val="22"/>
          <w:szCs w:val="22"/>
          <w:shd w:val="clear" w:color="auto" w:fill="FFFFFF"/>
        </w:rPr>
        <w:t xml:space="preserve"> </w:t>
      </w:r>
      <w:r w:rsidR="007224AB">
        <w:rPr>
          <w:rFonts w:ascii="Calibri Light" w:eastAsiaTheme="majorEastAsia" w:hAnsi="Calibri Light" w:cs="Calibri Light"/>
          <w:sz w:val="22"/>
          <w:szCs w:val="22"/>
          <w:shd w:val="clear" w:color="auto" w:fill="FFFFFF"/>
        </w:rPr>
        <w:t xml:space="preserve">die </w:t>
      </w:r>
      <w:r w:rsidR="00DD4B9C" w:rsidRPr="00DD4B9C">
        <w:rPr>
          <w:rFonts w:ascii="Calibri Light" w:eastAsiaTheme="majorEastAsia" w:hAnsi="Calibri Light" w:cs="Calibri Light"/>
          <w:sz w:val="22"/>
          <w:szCs w:val="22"/>
          <w:shd w:val="clear" w:color="auto" w:fill="FFFFFF"/>
        </w:rPr>
        <w:t>(a) studenten en docenten ondersteunen bij het leerproces,</w:t>
      </w:r>
      <w:r w:rsidR="007224AB">
        <w:rPr>
          <w:rFonts w:ascii="Calibri Light" w:eastAsiaTheme="majorEastAsia" w:hAnsi="Calibri Light" w:cs="Calibri Light"/>
          <w:sz w:val="22"/>
          <w:szCs w:val="22"/>
          <w:shd w:val="clear" w:color="auto" w:fill="FFFFFF"/>
        </w:rPr>
        <w:t xml:space="preserve"> </w:t>
      </w:r>
      <w:r w:rsidR="00DD4B9C" w:rsidRPr="00DD4B9C">
        <w:rPr>
          <w:rFonts w:ascii="Calibri Light" w:eastAsiaTheme="majorEastAsia" w:hAnsi="Calibri Light" w:cs="Calibri Light"/>
          <w:sz w:val="22"/>
          <w:szCs w:val="22"/>
          <w:shd w:val="clear" w:color="auto" w:fill="FFFFFF"/>
        </w:rPr>
        <w:t>(b) die het mogelijk maken om kennis te verspreiden en/of op te slaan (resources),</w:t>
      </w:r>
      <w:r w:rsidR="007224AB">
        <w:rPr>
          <w:rFonts w:ascii="Calibri Light" w:eastAsiaTheme="majorEastAsia" w:hAnsi="Calibri Light" w:cs="Calibri Light"/>
          <w:sz w:val="22"/>
          <w:szCs w:val="22"/>
          <w:shd w:val="clear" w:color="auto" w:fill="FFFFFF"/>
        </w:rPr>
        <w:t xml:space="preserve"> </w:t>
      </w:r>
      <w:r w:rsidR="00DD4B9C" w:rsidRPr="00DD4B9C">
        <w:rPr>
          <w:rFonts w:ascii="Calibri Light" w:eastAsiaTheme="majorEastAsia" w:hAnsi="Calibri Light" w:cs="Calibri Light"/>
          <w:sz w:val="22"/>
          <w:szCs w:val="22"/>
          <w:shd w:val="clear" w:color="auto" w:fill="FFFFFF"/>
        </w:rPr>
        <w:t>of (c) die het mogelijk maken voor leerlingen om betekenis te geven aan het leerproces, waarbij deze beschikbaar kunnen gesteld worden op digitale apparaten</w:t>
      </w:r>
      <w:r w:rsidR="007224AB">
        <w:rPr>
          <w:rFonts w:ascii="Calibri Light" w:eastAsiaTheme="majorEastAsia" w:hAnsi="Calibri Light" w:cs="Calibri Light"/>
          <w:sz w:val="22"/>
          <w:szCs w:val="22"/>
          <w:shd w:val="clear" w:color="auto" w:fill="FFFFFF"/>
        </w:rPr>
        <w:t xml:space="preserve"> </w:t>
      </w:r>
      <w:r w:rsidR="00DD4B9C" w:rsidRPr="00DD4B9C">
        <w:rPr>
          <w:rFonts w:ascii="Calibri Light" w:eastAsiaTheme="majorEastAsia" w:hAnsi="Calibri Light" w:cs="Calibri Light"/>
          <w:sz w:val="22"/>
          <w:szCs w:val="22"/>
          <w:shd w:val="clear" w:color="auto" w:fill="FFFFFF"/>
        </w:rPr>
        <w:t>(al dan niet draagbaar: computers, laptops, tablets, clickers,</w:t>
      </w:r>
      <w:r w:rsidR="00736632">
        <w:rPr>
          <w:rFonts w:ascii="Calibri Light" w:eastAsiaTheme="majorEastAsia" w:hAnsi="Calibri Light" w:cs="Calibri Light"/>
          <w:sz w:val="22"/>
          <w:szCs w:val="22"/>
          <w:shd w:val="clear" w:color="auto" w:fill="FFFFFF"/>
        </w:rPr>
        <w:t xml:space="preserve"> digitale borden,</w:t>
      </w:r>
      <w:r w:rsidR="00B8178F">
        <w:rPr>
          <w:rFonts w:ascii="Calibri Light" w:eastAsiaTheme="majorEastAsia" w:hAnsi="Calibri Light" w:cs="Calibri Light"/>
          <w:sz w:val="22"/>
          <w:szCs w:val="22"/>
          <w:shd w:val="clear" w:color="auto" w:fill="FFFFFF"/>
        </w:rPr>
        <w:t xml:space="preserve"> </w:t>
      </w:r>
      <w:r w:rsidR="00DD4B9C" w:rsidRPr="00DD4B9C">
        <w:rPr>
          <w:rFonts w:ascii="Calibri Light" w:eastAsiaTheme="majorEastAsia" w:hAnsi="Calibri Light" w:cs="Calibri Light"/>
          <w:sz w:val="22"/>
          <w:szCs w:val="22"/>
          <w:shd w:val="clear" w:color="auto" w:fill="FFFFFF"/>
        </w:rPr>
        <w:t>e-readers etc.).</w:t>
      </w:r>
      <w:r w:rsidR="000457AA">
        <w:rPr>
          <w:rFonts w:ascii="Calibri Light" w:eastAsiaTheme="majorEastAsia" w:hAnsi="Calibri Light" w:cs="Calibri Light"/>
          <w:sz w:val="22"/>
          <w:szCs w:val="22"/>
          <w:shd w:val="clear" w:color="auto" w:fill="FFFFFF"/>
        </w:rPr>
        <w:t xml:space="preserve"> </w:t>
      </w:r>
      <w:r w:rsidRPr="0006296F">
        <w:rPr>
          <w:rStyle w:val="normaltextrun"/>
          <w:rFonts w:ascii="Calibri Light" w:eastAsiaTheme="majorEastAsia" w:hAnsi="Calibri Light" w:cs="Calibri Light"/>
          <w:sz w:val="22"/>
          <w:szCs w:val="22"/>
          <w:shd w:val="clear" w:color="auto" w:fill="FFFFFF"/>
        </w:rPr>
        <w:t>Het gebruik van deze tools is gericht op het bereiken van specifieke onderwijsdoelen, waarbij de tool zelf niet het hoofddoel is, maar eerder een middel om dat doel te bereiken</w:t>
      </w:r>
      <w:r w:rsidR="006B1194">
        <w:rPr>
          <w:rStyle w:val="normaltextrun"/>
          <w:rFonts w:ascii="Calibri Light" w:eastAsiaTheme="majorEastAsia" w:hAnsi="Calibri Light" w:cs="Calibri Light"/>
          <w:sz w:val="22"/>
          <w:szCs w:val="22"/>
          <w:shd w:val="clear" w:color="auto" w:fill="FFFFFF"/>
        </w:rPr>
        <w:t xml:space="preserve"> </w:t>
      </w:r>
      <w:r w:rsidR="005F7F11">
        <w:rPr>
          <w:rStyle w:val="normaltextrun"/>
          <w:rFonts w:ascii="Calibri Light" w:eastAsiaTheme="majorEastAsia" w:hAnsi="Calibri Light" w:cs="Calibri Light"/>
          <w:sz w:val="22"/>
          <w:szCs w:val="22"/>
          <w:shd w:val="clear" w:color="auto" w:fill="FFFFFF"/>
        </w:rPr>
        <w:t xml:space="preserve">(Choi, 2022; </w:t>
      </w:r>
      <w:r w:rsidR="00631677">
        <w:rPr>
          <w:rStyle w:val="normaltextrun"/>
          <w:rFonts w:ascii="Calibri Light" w:eastAsiaTheme="majorEastAsia" w:hAnsi="Calibri Light" w:cs="Calibri Light"/>
          <w:sz w:val="22"/>
          <w:szCs w:val="22"/>
          <w:shd w:val="clear" w:color="auto" w:fill="FFFFFF"/>
        </w:rPr>
        <w:t xml:space="preserve">Howard &amp; Mozejko, </w:t>
      </w:r>
      <w:r w:rsidR="00D25FEA">
        <w:rPr>
          <w:rStyle w:val="normaltextrun"/>
          <w:rFonts w:ascii="Calibri Light" w:eastAsiaTheme="majorEastAsia" w:hAnsi="Calibri Light" w:cs="Calibri Light"/>
          <w:sz w:val="22"/>
          <w:szCs w:val="22"/>
          <w:shd w:val="clear" w:color="auto" w:fill="FFFFFF"/>
        </w:rPr>
        <w:t xml:space="preserve">2015; </w:t>
      </w:r>
      <w:r w:rsidR="005D509B">
        <w:rPr>
          <w:rStyle w:val="normaltextrun"/>
          <w:rFonts w:ascii="Calibri Light" w:eastAsiaTheme="majorEastAsia" w:hAnsi="Calibri Light" w:cs="Calibri Light"/>
          <w:sz w:val="22"/>
          <w:szCs w:val="22"/>
          <w:shd w:val="clear" w:color="auto" w:fill="FFFFFF"/>
        </w:rPr>
        <w:t>Lawrence et al., 2020</w:t>
      </w:r>
      <w:r w:rsidR="00E32AD3">
        <w:rPr>
          <w:rStyle w:val="normaltextrun"/>
          <w:rFonts w:ascii="Calibri Light" w:eastAsiaTheme="majorEastAsia" w:hAnsi="Calibri Light" w:cs="Calibri Light"/>
          <w:sz w:val="22"/>
          <w:szCs w:val="22"/>
          <w:shd w:val="clear" w:color="auto" w:fill="FFFFFF"/>
        </w:rPr>
        <w:t xml:space="preserve">; </w:t>
      </w:r>
      <w:r w:rsidR="006E502A">
        <w:rPr>
          <w:rStyle w:val="normaltextrun"/>
          <w:rFonts w:ascii="Calibri Light" w:eastAsiaTheme="majorEastAsia" w:hAnsi="Calibri Light" w:cs="Calibri Light"/>
          <w:sz w:val="22"/>
          <w:szCs w:val="22"/>
          <w:shd w:val="clear" w:color="auto" w:fill="FFFFFF"/>
        </w:rPr>
        <w:t xml:space="preserve">Namada, 2021; </w:t>
      </w:r>
      <w:r w:rsidR="002749F1" w:rsidRPr="002749F1">
        <w:rPr>
          <w:rFonts w:ascii="Calibri Light" w:eastAsiaTheme="majorEastAsia" w:hAnsi="Calibri Light" w:cs="Calibri Light"/>
          <w:sz w:val="22"/>
          <w:szCs w:val="22"/>
          <w:shd w:val="clear" w:color="auto" w:fill="FFFFFF"/>
        </w:rPr>
        <w:t>Oikonomou</w:t>
      </w:r>
      <w:r w:rsidR="002749F1">
        <w:rPr>
          <w:rFonts w:ascii="Calibri Light" w:eastAsiaTheme="majorEastAsia" w:hAnsi="Calibri Light" w:cs="Calibri Light"/>
          <w:sz w:val="22"/>
          <w:szCs w:val="22"/>
          <w:shd w:val="clear" w:color="auto" w:fill="FFFFFF"/>
        </w:rPr>
        <w:t xml:space="preserve"> </w:t>
      </w:r>
      <w:r w:rsidR="002749F1" w:rsidRPr="002749F1">
        <w:rPr>
          <w:rFonts w:ascii="Calibri Light" w:eastAsiaTheme="majorEastAsia" w:hAnsi="Calibri Light" w:cs="Calibri Light"/>
          <w:sz w:val="22"/>
          <w:szCs w:val="22"/>
          <w:shd w:val="clear" w:color="auto" w:fill="FFFFFF"/>
        </w:rPr>
        <w:t>&amp; Patsala,</w:t>
      </w:r>
      <w:r w:rsidR="002749F1">
        <w:rPr>
          <w:rFonts w:ascii="Calibri Light" w:eastAsiaTheme="majorEastAsia" w:hAnsi="Calibri Light" w:cs="Calibri Light"/>
          <w:sz w:val="22"/>
          <w:szCs w:val="22"/>
          <w:shd w:val="clear" w:color="auto" w:fill="FFFFFF"/>
        </w:rPr>
        <w:t xml:space="preserve"> </w:t>
      </w:r>
      <w:r w:rsidR="002749F1" w:rsidRPr="002749F1">
        <w:rPr>
          <w:rFonts w:ascii="Calibri Light" w:eastAsiaTheme="majorEastAsia" w:hAnsi="Calibri Light" w:cs="Calibri Light"/>
          <w:sz w:val="22"/>
          <w:szCs w:val="22"/>
          <w:shd w:val="clear" w:color="auto" w:fill="FFFFFF"/>
        </w:rPr>
        <w:t>2021</w:t>
      </w:r>
      <w:r w:rsidR="002749F1">
        <w:rPr>
          <w:rStyle w:val="normaltextrun"/>
          <w:rFonts w:ascii="Calibri Light" w:eastAsiaTheme="majorEastAsia" w:hAnsi="Calibri Light" w:cs="Calibri Light"/>
          <w:sz w:val="22"/>
          <w:szCs w:val="22"/>
          <w:shd w:val="clear" w:color="auto" w:fill="FFFFFF"/>
        </w:rPr>
        <w:t xml:space="preserve">; </w:t>
      </w:r>
      <w:r w:rsidR="00E938E0">
        <w:rPr>
          <w:rStyle w:val="normaltextrun"/>
          <w:rFonts w:ascii="Calibri Light" w:eastAsiaTheme="majorEastAsia" w:hAnsi="Calibri Light" w:cs="Calibri Light"/>
          <w:sz w:val="22"/>
          <w:szCs w:val="22"/>
          <w:shd w:val="clear" w:color="auto" w:fill="FFFFFF"/>
        </w:rPr>
        <w:t>Singh &amp; Turman, 2019).</w:t>
      </w:r>
      <w:r w:rsidR="00B8178F">
        <w:rPr>
          <w:rStyle w:val="normaltextrun"/>
          <w:rFonts w:ascii="Calibri Light" w:eastAsiaTheme="majorEastAsia" w:hAnsi="Calibri Light" w:cs="Calibri Light"/>
          <w:sz w:val="22"/>
          <w:szCs w:val="22"/>
          <w:shd w:val="clear" w:color="auto" w:fill="FFFFFF"/>
        </w:rPr>
        <w:t xml:space="preserve"> </w:t>
      </w:r>
    </w:p>
    <w:p w14:paraId="5EEC349C" w14:textId="472D6819" w:rsidR="00F9751E" w:rsidRPr="0006296F" w:rsidRDefault="00F9751E" w:rsidP="00F9751E">
      <w:pPr>
        <w:pStyle w:val="paragraph"/>
        <w:spacing w:before="0" w:beforeAutospacing="0" w:after="0" w:afterAutospacing="0"/>
        <w:jc w:val="both"/>
        <w:textAlignment w:val="baseline"/>
        <w:rPr>
          <w:rFonts w:ascii="Calibri Light" w:hAnsi="Calibri Light" w:cs="Calibri Light"/>
          <w:color w:val="374151"/>
          <w:sz w:val="22"/>
          <w:szCs w:val="22"/>
        </w:rPr>
      </w:pPr>
      <w:r w:rsidRPr="0006296F">
        <w:rPr>
          <w:rFonts w:ascii="Calibri Light" w:hAnsi="Calibri Light" w:cs="Calibri Light"/>
          <w:color w:val="374151"/>
          <w:sz w:val="22"/>
          <w:szCs w:val="22"/>
        </w:rPr>
        <w:t>Digitale tools omvatten een breed scala aan leermiddelen die in de klaspraktijk kunnen worden ingezet. Dit varieert van het verzamelen en verwerken van informatie tot evaluatie. Hieronder vallen specifieke onderwijstools, algemene kennisbronnen, didactisch materiaal op gespecialiseerde websites, apps, educatieve softwarepakketten, interactieve toepassingen, simulaties, elektronische leeromgevingen, generieke apps, afbeeldingen, audio, video en andere toepassingen van beschikbare apparatuur.</w:t>
      </w:r>
    </w:p>
    <w:p w14:paraId="26AB2C26" w14:textId="77777777" w:rsidR="00F9751E" w:rsidRPr="00BC560C" w:rsidRDefault="00F9751E" w:rsidP="00F9751E">
      <w:pPr>
        <w:pStyle w:val="paragraph"/>
        <w:spacing w:before="0" w:beforeAutospacing="0" w:after="0" w:afterAutospacing="0"/>
        <w:jc w:val="both"/>
        <w:textAlignment w:val="baseline"/>
        <w:rPr>
          <w:rFonts w:ascii="Verdana" w:hAnsi="Verdana"/>
          <w:color w:val="374151"/>
        </w:rPr>
      </w:pPr>
    </w:p>
    <w:p w14:paraId="0FC981BA" w14:textId="77777777" w:rsidR="00F9751E" w:rsidRPr="00E938E0" w:rsidRDefault="00F9751E" w:rsidP="00F9751E">
      <w:pPr>
        <w:pStyle w:val="Kop1"/>
        <w:rPr>
          <w:rFonts w:asciiTheme="minorHAnsi" w:hAnsiTheme="minorHAnsi"/>
        </w:rPr>
      </w:pPr>
      <w:bookmarkStart w:id="2" w:name="_Toc193390663"/>
      <w:r w:rsidRPr="00E938E0">
        <w:rPr>
          <w:rStyle w:val="normaltextrun"/>
          <w:rFonts w:asciiTheme="minorHAnsi" w:hAnsiTheme="minorHAnsi"/>
          <w:bCs/>
          <w:shd w:val="clear" w:color="auto" w:fill="FFFFFF"/>
        </w:rPr>
        <w:t>Wat is het doel van digitale tools?</w:t>
      </w:r>
      <w:bookmarkEnd w:id="2"/>
      <w:r w:rsidRPr="00E938E0">
        <w:rPr>
          <w:rStyle w:val="eop"/>
          <w:rFonts w:asciiTheme="minorHAnsi" w:hAnsiTheme="minorHAnsi"/>
        </w:rPr>
        <w:t> </w:t>
      </w:r>
    </w:p>
    <w:p w14:paraId="408280D5" w14:textId="77777777" w:rsidR="00F9751E" w:rsidRPr="00E938E0" w:rsidRDefault="00F9751E" w:rsidP="00F9751E">
      <w:pPr>
        <w:pStyle w:val="paragraph"/>
        <w:spacing w:before="0" w:beforeAutospacing="0" w:after="0" w:afterAutospacing="0"/>
        <w:jc w:val="both"/>
        <w:textAlignment w:val="baseline"/>
        <w:rPr>
          <w:rFonts w:ascii="Calibri Light" w:hAnsi="Calibri Light" w:cs="Calibri Light"/>
          <w:color w:val="374151"/>
          <w:sz w:val="22"/>
          <w:szCs w:val="22"/>
        </w:rPr>
      </w:pPr>
      <w:r w:rsidRPr="00E938E0">
        <w:rPr>
          <w:rFonts w:ascii="Calibri Light" w:hAnsi="Calibri Light" w:cs="Calibri Light"/>
          <w:color w:val="374151"/>
          <w:sz w:val="22"/>
          <w:szCs w:val="22"/>
        </w:rPr>
        <w:t>Het gebruik van digitale tools heeft tot doel leerlingen te activeren en motiveren, zodat ze vooruitgang boeken in hun leerproces. Hierbij wordt ook aandacht besteed aan differentiatie, waarbij niet elke tool geschikt is voor elke fase van het lesgeven en ze ook GDPR-proof moeten zijn.</w:t>
      </w:r>
    </w:p>
    <w:p w14:paraId="6995310F" w14:textId="77777777" w:rsidR="00F9751E" w:rsidRPr="00BC560C" w:rsidRDefault="00F9751E" w:rsidP="00F9751E">
      <w:pPr>
        <w:pStyle w:val="paragraph"/>
        <w:spacing w:before="0" w:beforeAutospacing="0" w:after="0" w:afterAutospacing="0"/>
        <w:jc w:val="both"/>
        <w:textAlignment w:val="baseline"/>
        <w:rPr>
          <w:rStyle w:val="normaltextrun"/>
          <w:rFonts w:ascii="Verdana" w:eastAsiaTheme="majorEastAsia" w:hAnsi="Verdana"/>
          <w:shd w:val="clear" w:color="auto" w:fill="FFFFFF"/>
        </w:rPr>
      </w:pPr>
    </w:p>
    <w:p w14:paraId="1B8809CF" w14:textId="77777777" w:rsidR="00F9751E" w:rsidRPr="00BC560C" w:rsidRDefault="00F9751E" w:rsidP="00F9751E">
      <w:pPr>
        <w:pStyle w:val="Kop1"/>
      </w:pPr>
      <w:bookmarkStart w:id="3" w:name="_Toc193390664"/>
      <w:r w:rsidRPr="00BC560C">
        <w:t>Selectiecriteria om tot onderbouwde keuze in ondersteunde tools te komen</w:t>
      </w:r>
      <w:bookmarkEnd w:id="3"/>
    </w:p>
    <w:p w14:paraId="4CECF941" w14:textId="708F5F26" w:rsidR="00F9751E" w:rsidRPr="00E938E0" w:rsidRDefault="00F9751E" w:rsidP="00F9751E">
      <w:pPr>
        <w:pStyle w:val="paragraph"/>
        <w:spacing w:before="0" w:beforeAutospacing="0" w:after="0" w:afterAutospacing="0"/>
        <w:jc w:val="both"/>
        <w:textAlignment w:val="baseline"/>
        <w:rPr>
          <w:rFonts w:ascii="Calibri Light" w:hAnsi="Calibri Light" w:cs="Calibri Light"/>
          <w:color w:val="374151"/>
          <w:sz w:val="22"/>
          <w:szCs w:val="22"/>
        </w:rPr>
      </w:pPr>
      <w:r w:rsidRPr="00E938E0">
        <w:rPr>
          <w:rFonts w:ascii="Calibri Light" w:hAnsi="Calibri Light" w:cs="Calibri Light"/>
          <w:color w:val="374151"/>
          <w:sz w:val="22"/>
          <w:szCs w:val="22"/>
        </w:rPr>
        <w:t>Selectiecriteria omvatten onder andere leerwinst, leerplezier, motivatie, differentiatiemogelijkheden, passend binnen het onderwijsconcept, betrokkenheid van ouders, dataverzameling, dataveiligheid, de werkbaarheid voor leraren, kostprijs en gedragenheid door de vakgroep.</w:t>
      </w:r>
    </w:p>
    <w:p w14:paraId="3A230F27" w14:textId="77777777" w:rsidR="00F9751E" w:rsidRPr="00BC560C" w:rsidRDefault="00F9751E" w:rsidP="00F9751E">
      <w:pPr>
        <w:pStyle w:val="paragraph"/>
        <w:spacing w:before="0" w:beforeAutospacing="0" w:after="0" w:afterAutospacing="0"/>
        <w:jc w:val="both"/>
        <w:textAlignment w:val="baseline"/>
        <w:rPr>
          <w:rFonts w:ascii="Verdana" w:hAnsi="Verdana"/>
          <w:color w:val="374151"/>
        </w:rPr>
      </w:pPr>
    </w:p>
    <w:p w14:paraId="6E090B27" w14:textId="77777777" w:rsidR="00F9751E" w:rsidRPr="00E938E0" w:rsidRDefault="00F9751E" w:rsidP="00F9751E">
      <w:pPr>
        <w:pStyle w:val="Kop1"/>
        <w:rPr>
          <w:rFonts w:asciiTheme="minorHAnsi" w:hAnsiTheme="minorHAnsi"/>
        </w:rPr>
      </w:pPr>
      <w:bookmarkStart w:id="4" w:name="_Toc193390665"/>
      <w:r w:rsidRPr="00E938E0">
        <w:rPr>
          <w:rStyle w:val="normaltextrun"/>
          <w:rFonts w:asciiTheme="minorHAnsi" w:hAnsiTheme="minorHAnsi"/>
          <w:bCs/>
          <w:shd w:val="clear" w:color="auto" w:fill="FFFFFF"/>
        </w:rPr>
        <w:t>Werkwijze</w:t>
      </w:r>
      <w:bookmarkEnd w:id="4"/>
    </w:p>
    <w:p w14:paraId="6BFDDC03" w14:textId="77777777" w:rsidR="00F9751E" w:rsidRPr="00E938E0" w:rsidRDefault="00F9751E" w:rsidP="00F9751E">
      <w:pPr>
        <w:pStyle w:val="paragraph"/>
        <w:numPr>
          <w:ilvl w:val="0"/>
          <w:numId w:val="15"/>
        </w:numPr>
        <w:spacing w:before="0" w:beforeAutospacing="0" w:after="0" w:afterAutospacing="0"/>
        <w:jc w:val="both"/>
        <w:textAlignment w:val="baseline"/>
        <w:rPr>
          <w:rFonts w:ascii="Calibri Light" w:hAnsi="Calibri Light" w:cs="Calibri Light"/>
          <w:color w:val="374151"/>
          <w:sz w:val="22"/>
          <w:szCs w:val="22"/>
        </w:rPr>
      </w:pPr>
      <w:r w:rsidRPr="00E938E0">
        <w:rPr>
          <w:rFonts w:ascii="Calibri Light" w:hAnsi="Calibri Light" w:cs="Calibri Light"/>
          <w:color w:val="374151"/>
          <w:sz w:val="22"/>
          <w:szCs w:val="22"/>
        </w:rPr>
        <w:t>Inventariseer welke  digitale tools momenteel gebruikt worden in de klas.</w:t>
      </w:r>
    </w:p>
    <w:p w14:paraId="04EE613F" w14:textId="77777777" w:rsidR="00F9751E" w:rsidRPr="00E938E0" w:rsidRDefault="00F9751E" w:rsidP="00F9751E">
      <w:pPr>
        <w:pStyle w:val="paragraph"/>
        <w:numPr>
          <w:ilvl w:val="0"/>
          <w:numId w:val="15"/>
        </w:numPr>
        <w:spacing w:before="0" w:beforeAutospacing="0" w:after="0" w:afterAutospacing="0"/>
        <w:jc w:val="both"/>
        <w:textAlignment w:val="baseline"/>
        <w:rPr>
          <w:rFonts w:ascii="Calibri Light" w:hAnsi="Calibri Light" w:cs="Calibri Light"/>
          <w:color w:val="374151"/>
          <w:sz w:val="22"/>
          <w:szCs w:val="22"/>
        </w:rPr>
      </w:pPr>
      <w:r w:rsidRPr="00E938E0">
        <w:rPr>
          <w:rFonts w:ascii="Calibri Light" w:hAnsi="Calibri Light" w:cs="Calibri Light"/>
          <w:color w:val="374151"/>
          <w:sz w:val="22"/>
          <w:szCs w:val="22"/>
        </w:rPr>
        <w:t xml:space="preserve">Welke tools zijn gedragen door de vakgroep? </w:t>
      </w:r>
    </w:p>
    <w:p w14:paraId="48154EA1" w14:textId="77777777" w:rsidR="00F9751E" w:rsidRPr="00E938E0" w:rsidRDefault="00F9751E" w:rsidP="00F9751E">
      <w:pPr>
        <w:pStyle w:val="paragraph"/>
        <w:numPr>
          <w:ilvl w:val="0"/>
          <w:numId w:val="15"/>
        </w:numPr>
        <w:spacing w:before="0" w:beforeAutospacing="0" w:after="0" w:afterAutospacing="0"/>
        <w:jc w:val="both"/>
        <w:textAlignment w:val="baseline"/>
        <w:rPr>
          <w:rFonts w:ascii="Calibri Light" w:hAnsi="Calibri Light" w:cs="Calibri Light"/>
          <w:color w:val="374151"/>
          <w:sz w:val="22"/>
          <w:szCs w:val="22"/>
        </w:rPr>
      </w:pPr>
      <w:r w:rsidRPr="00E938E0">
        <w:rPr>
          <w:rFonts w:ascii="Calibri Light" w:hAnsi="Calibri Light" w:cs="Calibri Light"/>
          <w:color w:val="374151"/>
          <w:sz w:val="22"/>
          <w:szCs w:val="22"/>
        </w:rPr>
        <w:t>Maak een selectie van het basisaanbod tools op basis van de selectiecriteria en de inventaris.</w:t>
      </w:r>
    </w:p>
    <w:p w14:paraId="74765EC9" w14:textId="77777777" w:rsidR="00F9751E" w:rsidRPr="00E938E0" w:rsidRDefault="00F9751E" w:rsidP="00F9751E">
      <w:pPr>
        <w:pStyle w:val="paragraph"/>
        <w:numPr>
          <w:ilvl w:val="0"/>
          <w:numId w:val="15"/>
        </w:numPr>
        <w:spacing w:before="0" w:beforeAutospacing="0" w:after="0" w:afterAutospacing="0"/>
        <w:jc w:val="both"/>
        <w:textAlignment w:val="baseline"/>
        <w:rPr>
          <w:rFonts w:ascii="Calibri Light" w:hAnsi="Calibri Light" w:cs="Calibri Light"/>
          <w:color w:val="374151"/>
          <w:sz w:val="22"/>
          <w:szCs w:val="22"/>
        </w:rPr>
      </w:pPr>
      <w:r w:rsidRPr="00E938E0">
        <w:rPr>
          <w:rFonts w:ascii="Calibri Light" w:hAnsi="Calibri Light" w:cs="Calibri Light"/>
          <w:color w:val="374151"/>
          <w:sz w:val="22"/>
          <w:szCs w:val="22"/>
        </w:rPr>
        <w:t>Categoriseer de tools in de visual</w:t>
      </w:r>
    </w:p>
    <w:p w14:paraId="7C1F3F39" w14:textId="77777777" w:rsidR="00F9751E" w:rsidRPr="00BC560C" w:rsidRDefault="00F9751E" w:rsidP="00F9751E">
      <w:pPr>
        <w:pStyle w:val="paragraph"/>
        <w:spacing w:before="0" w:beforeAutospacing="0" w:after="0" w:afterAutospacing="0"/>
        <w:jc w:val="both"/>
        <w:textAlignment w:val="baseline"/>
        <w:rPr>
          <w:rFonts w:ascii="Verdana" w:hAnsi="Verdana"/>
          <w:b/>
          <w:bCs/>
          <w:color w:val="374151"/>
        </w:rPr>
      </w:pPr>
    </w:p>
    <w:p w14:paraId="55C977CD" w14:textId="77777777" w:rsidR="00F9751E" w:rsidRPr="00BC560C" w:rsidRDefault="00F9751E" w:rsidP="00F9751E">
      <w:pPr>
        <w:pStyle w:val="Kop1"/>
      </w:pPr>
      <w:bookmarkStart w:id="5" w:name="_Toc193390666"/>
      <w:r w:rsidRPr="00BC560C">
        <w:t>De visual</w:t>
      </w:r>
      <w:bookmarkEnd w:id="5"/>
    </w:p>
    <w:p w14:paraId="2D05C452" w14:textId="7D161441" w:rsidR="00F9751E" w:rsidRPr="00E938E0" w:rsidRDefault="00F9751E" w:rsidP="00F9751E">
      <w:pPr>
        <w:pStyle w:val="paragraph"/>
        <w:spacing w:before="0" w:beforeAutospacing="0" w:after="0" w:afterAutospacing="0"/>
        <w:jc w:val="both"/>
        <w:textAlignment w:val="baseline"/>
        <w:rPr>
          <w:rFonts w:ascii="Calibri Light" w:hAnsi="Calibri Light" w:cs="Calibri Light"/>
          <w:color w:val="374151"/>
          <w:sz w:val="22"/>
          <w:szCs w:val="22"/>
        </w:rPr>
      </w:pPr>
      <w:r w:rsidRPr="00E938E0">
        <w:rPr>
          <w:rFonts w:ascii="Calibri Light" w:hAnsi="Calibri Light" w:cs="Calibri Light"/>
          <w:color w:val="374151"/>
          <w:sz w:val="22"/>
          <w:szCs w:val="22"/>
        </w:rPr>
        <w:t xml:space="preserve">Het basisaanbod tools en de Officepakketten bevinden zich in </w:t>
      </w:r>
      <w:r w:rsidRPr="00E938E0">
        <w:rPr>
          <w:rFonts w:ascii="Calibri Light" w:hAnsi="Calibri Light" w:cs="Calibri Light"/>
          <w:b/>
          <w:bCs/>
          <w:color w:val="374151"/>
          <w:sz w:val="22"/>
          <w:szCs w:val="22"/>
        </w:rPr>
        <w:t>de binnenste cirkel.</w:t>
      </w:r>
      <w:r w:rsidRPr="00E938E0">
        <w:rPr>
          <w:rFonts w:ascii="Calibri Light" w:hAnsi="Calibri Light" w:cs="Calibri Light"/>
          <w:color w:val="374151"/>
          <w:sz w:val="22"/>
          <w:szCs w:val="22"/>
        </w:rPr>
        <w:t xml:space="preserve">  Dit is de kern van jouw digitale leeromgeving. De meeste leerkrachten en leerlingen zijn ermee vertrouwd.  Deze worden standaard voorzien op de </w:t>
      </w:r>
      <w:r w:rsidR="00C52354" w:rsidRPr="00E938E0">
        <w:rPr>
          <w:rFonts w:ascii="Calibri Light" w:hAnsi="Calibri Light" w:cs="Calibri Light"/>
          <w:color w:val="374151"/>
          <w:sz w:val="22"/>
          <w:szCs w:val="22"/>
        </w:rPr>
        <w:t>Pc’s</w:t>
      </w:r>
      <w:r w:rsidRPr="00E938E0">
        <w:rPr>
          <w:rFonts w:ascii="Calibri Light" w:hAnsi="Calibri Light" w:cs="Calibri Light"/>
          <w:color w:val="374151"/>
          <w:sz w:val="22"/>
          <w:szCs w:val="22"/>
        </w:rPr>
        <w:t xml:space="preserve"> of zijn online beschikbaar in het schoolportaal en kan je zelf installeren. Deze tools worden gefinancierd door de school.</w:t>
      </w:r>
      <w:r w:rsidR="00C52354">
        <w:rPr>
          <w:rFonts w:ascii="Calibri Light" w:hAnsi="Calibri Light" w:cs="Calibri Light"/>
          <w:color w:val="374151"/>
          <w:sz w:val="22"/>
          <w:szCs w:val="22"/>
        </w:rPr>
        <w:t xml:space="preserve"> </w:t>
      </w:r>
      <w:r w:rsidRPr="00E938E0">
        <w:rPr>
          <w:rFonts w:ascii="Calibri Light" w:hAnsi="Calibri Light" w:cs="Calibri Light"/>
          <w:color w:val="374151"/>
          <w:sz w:val="22"/>
          <w:szCs w:val="22"/>
        </w:rPr>
        <w:t>Indien een school dus een licentie kocht van een bepaalde tool hoort deze thuis in de binnenste cirkel.</w:t>
      </w:r>
    </w:p>
    <w:p w14:paraId="51495741" w14:textId="77777777" w:rsidR="00F9751E" w:rsidRPr="00E938E0" w:rsidRDefault="00F9751E" w:rsidP="00F9751E">
      <w:pPr>
        <w:pStyle w:val="paragraph"/>
        <w:spacing w:before="0" w:beforeAutospacing="0" w:after="0" w:afterAutospacing="0"/>
        <w:jc w:val="both"/>
        <w:textAlignment w:val="baseline"/>
        <w:rPr>
          <w:rFonts w:ascii="Calibri Light" w:hAnsi="Calibri Light" w:cs="Calibri Light"/>
          <w:color w:val="374151"/>
          <w:sz w:val="22"/>
          <w:szCs w:val="22"/>
        </w:rPr>
      </w:pPr>
    </w:p>
    <w:p w14:paraId="05A52DD0" w14:textId="77777777" w:rsidR="00F9751E" w:rsidRPr="00E938E0" w:rsidRDefault="00F9751E" w:rsidP="00F9751E">
      <w:pPr>
        <w:pStyle w:val="paragraph"/>
        <w:spacing w:before="0" w:beforeAutospacing="0" w:after="0" w:afterAutospacing="0"/>
        <w:jc w:val="both"/>
        <w:textAlignment w:val="baseline"/>
        <w:rPr>
          <w:rStyle w:val="eop"/>
          <w:rFonts w:ascii="Calibri Light" w:eastAsiaTheme="majorEastAsia" w:hAnsi="Calibri Light" w:cs="Calibri Light"/>
          <w:sz w:val="22"/>
          <w:szCs w:val="22"/>
        </w:rPr>
      </w:pPr>
      <w:r w:rsidRPr="00E938E0">
        <w:rPr>
          <w:rFonts w:ascii="Calibri Light" w:hAnsi="Calibri Light" w:cs="Calibri Light"/>
          <w:color w:val="374151"/>
          <w:sz w:val="22"/>
          <w:szCs w:val="22"/>
        </w:rPr>
        <w:t xml:space="preserve">In </w:t>
      </w:r>
      <w:r w:rsidRPr="00E938E0">
        <w:rPr>
          <w:rFonts w:ascii="Calibri Light" w:hAnsi="Calibri Light" w:cs="Calibri Light"/>
          <w:b/>
          <w:bCs/>
          <w:color w:val="374151"/>
          <w:sz w:val="22"/>
          <w:szCs w:val="22"/>
        </w:rPr>
        <w:t>de tussenliggende cirkel</w:t>
      </w:r>
      <w:r w:rsidRPr="00E938E0">
        <w:rPr>
          <w:rFonts w:ascii="Calibri Light" w:hAnsi="Calibri Light" w:cs="Calibri Light"/>
          <w:color w:val="374151"/>
          <w:sz w:val="22"/>
          <w:szCs w:val="22"/>
        </w:rPr>
        <w:t xml:space="preserve"> vind je onder meer tools en softwarepakketten die gevraagd worden vanuit de leerplannen, of veel gebruikte digitale tools (in de basis-, de niet betaalde versie).  </w:t>
      </w:r>
      <w:r w:rsidRPr="00E938E0">
        <w:rPr>
          <w:rStyle w:val="normaltextrun"/>
          <w:rFonts w:ascii="Calibri Light" w:eastAsiaTheme="majorEastAsia" w:hAnsi="Calibri Light" w:cs="Calibri Light"/>
          <w:sz w:val="22"/>
          <w:szCs w:val="22"/>
          <w:shd w:val="clear" w:color="auto" w:fill="FFFFFF"/>
        </w:rPr>
        <w:t xml:space="preserve">Een aantal leerkrachten heeft hier didactische en technische ervaring mee.  Heel wat leerlingen zijn ermee vertrouwd. </w:t>
      </w:r>
    </w:p>
    <w:p w14:paraId="2CDB25D5" w14:textId="77777777" w:rsidR="00F9751E" w:rsidRPr="00E938E0" w:rsidRDefault="00F9751E" w:rsidP="00F9751E">
      <w:pPr>
        <w:pStyle w:val="paragraph"/>
        <w:spacing w:before="0" w:beforeAutospacing="0" w:after="0" w:afterAutospacing="0"/>
        <w:jc w:val="both"/>
        <w:textAlignment w:val="baseline"/>
        <w:rPr>
          <w:rFonts w:ascii="Calibri Light" w:hAnsi="Calibri Light" w:cs="Calibri Light"/>
          <w:sz w:val="22"/>
          <w:szCs w:val="22"/>
        </w:rPr>
      </w:pPr>
    </w:p>
    <w:p w14:paraId="6E4728BA" w14:textId="6C46C1E5" w:rsidR="00F9751E" w:rsidRPr="00E938E0" w:rsidRDefault="00F9751E" w:rsidP="00F9751E">
      <w:pPr>
        <w:pStyle w:val="paragraph"/>
        <w:spacing w:before="0" w:beforeAutospacing="0" w:after="0" w:afterAutospacing="0"/>
        <w:jc w:val="both"/>
        <w:textAlignment w:val="baseline"/>
        <w:rPr>
          <w:rStyle w:val="eop"/>
          <w:rFonts w:ascii="Calibri Light" w:eastAsiaTheme="majorEastAsia" w:hAnsi="Calibri Light" w:cs="Calibri Light"/>
          <w:color w:val="000000"/>
          <w:sz w:val="22"/>
          <w:szCs w:val="22"/>
          <w:shd w:val="clear" w:color="auto" w:fill="FFFFFF"/>
        </w:rPr>
      </w:pPr>
      <w:r w:rsidRPr="00E938E0">
        <w:rPr>
          <w:rStyle w:val="normaltextrun"/>
          <w:rFonts w:ascii="Calibri Light" w:eastAsiaTheme="majorEastAsia" w:hAnsi="Calibri Light" w:cs="Calibri Light"/>
          <w:color w:val="000000"/>
          <w:sz w:val="22"/>
          <w:szCs w:val="22"/>
          <w:shd w:val="clear" w:color="auto" w:fill="FFFFFF"/>
        </w:rPr>
        <w:lastRenderedPageBreak/>
        <w:t xml:space="preserve">In </w:t>
      </w:r>
      <w:r w:rsidRPr="00E938E0">
        <w:rPr>
          <w:rStyle w:val="normaltextrun"/>
          <w:rFonts w:ascii="Calibri Light" w:eastAsiaTheme="majorEastAsia" w:hAnsi="Calibri Light" w:cs="Calibri Light"/>
          <w:b/>
          <w:bCs/>
          <w:color w:val="000000"/>
          <w:sz w:val="22"/>
          <w:szCs w:val="22"/>
          <w:shd w:val="clear" w:color="auto" w:fill="FFFFFF"/>
        </w:rPr>
        <w:t>de buitenste cirkel</w:t>
      </w:r>
      <w:r w:rsidRPr="00E938E0">
        <w:rPr>
          <w:rStyle w:val="normaltextrun"/>
          <w:rFonts w:ascii="Calibri Light" w:eastAsiaTheme="majorEastAsia" w:hAnsi="Calibri Light" w:cs="Calibri Light"/>
          <w:color w:val="000000"/>
          <w:sz w:val="22"/>
          <w:szCs w:val="22"/>
          <w:shd w:val="clear" w:color="auto" w:fill="FFFFFF"/>
        </w:rPr>
        <w:t xml:space="preserve"> vind je tools die je kan gebruiken omdat ze voldoen aan de vooropgestelde selectiecriteria.  Je kunt niet verwachten dat leerlingen hiermee reeds gewerkt hebben in andere vakken.  Het aanleren zal dus in je eigen vak moeten gebeuren. </w:t>
      </w:r>
      <w:r w:rsidRPr="00E938E0">
        <w:rPr>
          <w:rFonts w:ascii="Calibri Light" w:hAnsi="Calibri Light" w:cs="Calibri Light"/>
          <w:color w:val="374151"/>
          <w:sz w:val="22"/>
          <w:szCs w:val="22"/>
        </w:rPr>
        <w:t xml:space="preserve">Tools die enkel door een individuele </w:t>
      </w:r>
      <w:r w:rsidR="000B5537">
        <w:rPr>
          <w:rFonts w:ascii="Calibri Light" w:hAnsi="Calibri Light" w:cs="Calibri Light"/>
          <w:color w:val="374151"/>
          <w:sz w:val="22"/>
          <w:szCs w:val="22"/>
        </w:rPr>
        <w:t>leraar</w:t>
      </w:r>
      <w:r w:rsidRPr="00E938E0">
        <w:rPr>
          <w:rFonts w:ascii="Calibri Light" w:hAnsi="Calibri Light" w:cs="Calibri Light"/>
          <w:color w:val="374151"/>
          <w:sz w:val="22"/>
          <w:szCs w:val="22"/>
        </w:rPr>
        <w:t xml:space="preserve"> gebruikt worden en niet gedragen worden door de vakgroep, zullen in de buitenste cirkel geplaats worden.</w:t>
      </w:r>
      <w:r w:rsidRPr="00E938E0">
        <w:rPr>
          <w:rStyle w:val="normaltextrun"/>
          <w:rFonts w:ascii="Calibri Light" w:eastAsiaTheme="majorEastAsia" w:hAnsi="Calibri Light" w:cs="Calibri Light"/>
          <w:color w:val="000000"/>
          <w:sz w:val="22"/>
          <w:szCs w:val="22"/>
          <w:shd w:val="clear" w:color="auto" w:fill="FFFFFF"/>
        </w:rPr>
        <w:t>  De ICT-cel</w:t>
      </w:r>
      <w:r w:rsidRPr="00E938E0">
        <w:rPr>
          <w:rStyle w:val="Eindnootmarkering"/>
          <w:rFonts w:ascii="Calibri Light" w:eastAsiaTheme="majorEastAsia" w:hAnsi="Calibri Light" w:cs="Calibri Light"/>
          <w:color w:val="000000"/>
          <w:sz w:val="22"/>
          <w:szCs w:val="22"/>
          <w:shd w:val="clear" w:color="auto" w:fill="FFFFFF"/>
        </w:rPr>
        <w:endnoteReference w:id="2"/>
      </w:r>
      <w:r w:rsidRPr="00E938E0">
        <w:rPr>
          <w:rStyle w:val="normaltextrun"/>
          <w:rFonts w:ascii="Calibri Light" w:eastAsiaTheme="majorEastAsia" w:hAnsi="Calibri Light" w:cs="Calibri Light"/>
          <w:color w:val="000000"/>
          <w:sz w:val="22"/>
          <w:szCs w:val="22"/>
          <w:shd w:val="clear" w:color="auto" w:fill="FFFFFF"/>
        </w:rPr>
        <w:t xml:space="preserve"> biedt hierbij in principe geen ondersteuning.  Deze tools zullen ook niet gefinancierd worden door de school.</w:t>
      </w:r>
      <w:r w:rsidRPr="00E938E0">
        <w:rPr>
          <w:rStyle w:val="eop"/>
          <w:rFonts w:ascii="Calibri Light" w:eastAsiaTheme="majorEastAsia" w:hAnsi="Calibri Light" w:cs="Calibri Light"/>
          <w:color w:val="000000"/>
          <w:sz w:val="22"/>
          <w:szCs w:val="22"/>
          <w:shd w:val="clear" w:color="auto" w:fill="FFFFFF"/>
        </w:rPr>
        <w:t> </w:t>
      </w:r>
    </w:p>
    <w:p w14:paraId="3AF26B4B" w14:textId="77777777" w:rsidR="00F9751E" w:rsidRPr="00E938E0" w:rsidRDefault="00F9751E" w:rsidP="00F9751E">
      <w:pPr>
        <w:pStyle w:val="paragraph"/>
        <w:spacing w:before="0" w:beforeAutospacing="0" w:after="0" w:afterAutospacing="0"/>
        <w:jc w:val="both"/>
        <w:textAlignment w:val="baseline"/>
        <w:rPr>
          <w:rStyle w:val="eop"/>
          <w:rFonts w:ascii="Calibri Light" w:eastAsiaTheme="majorEastAsia" w:hAnsi="Calibri Light" w:cs="Calibri Light"/>
          <w:color w:val="000000"/>
          <w:sz w:val="22"/>
          <w:szCs w:val="22"/>
          <w:shd w:val="clear" w:color="auto" w:fill="FFFFFF"/>
        </w:rPr>
      </w:pPr>
    </w:p>
    <w:p w14:paraId="010B02AD" w14:textId="77777777" w:rsidR="00F9751E" w:rsidRPr="008E770A" w:rsidRDefault="00F9751E" w:rsidP="00F9751E">
      <w:pPr>
        <w:pStyle w:val="paragraph"/>
        <w:spacing w:before="0" w:beforeAutospacing="0" w:after="0" w:afterAutospacing="0"/>
        <w:jc w:val="both"/>
        <w:textAlignment w:val="baseline"/>
        <w:rPr>
          <w:rFonts w:ascii="Calibri Light" w:hAnsi="Calibri Light" w:cs="Calibri Light"/>
          <w:b/>
          <w:bCs/>
          <w:color w:val="374151"/>
        </w:rPr>
      </w:pPr>
      <w:r w:rsidRPr="008E770A">
        <w:rPr>
          <w:rFonts w:ascii="Calibri Light" w:hAnsi="Calibri Light" w:cs="Calibri Light"/>
          <w:b/>
          <w:bCs/>
          <w:color w:val="374151"/>
        </w:rPr>
        <w:t>Basisinformatie bij de tools</w:t>
      </w:r>
    </w:p>
    <w:p w14:paraId="25BD7FC8" w14:textId="4A8C1866" w:rsidR="00F9751E" w:rsidRDefault="00F9751E" w:rsidP="00E938E0">
      <w:pPr>
        <w:pStyle w:val="paragraph"/>
        <w:spacing w:before="0" w:beforeAutospacing="0" w:after="0" w:afterAutospacing="0"/>
        <w:jc w:val="both"/>
        <w:textAlignment w:val="baseline"/>
        <w:rPr>
          <w:rStyle w:val="eop"/>
          <w:rFonts w:ascii="Calibri Light" w:eastAsiaTheme="majorEastAsia" w:hAnsi="Calibri Light" w:cs="Calibri Light"/>
          <w:sz w:val="22"/>
          <w:szCs w:val="22"/>
          <w:shd w:val="clear" w:color="auto" w:fill="FFFFFF"/>
        </w:rPr>
      </w:pPr>
      <w:r w:rsidRPr="00E938E0">
        <w:rPr>
          <w:rStyle w:val="normaltextrun"/>
          <w:rFonts w:ascii="Calibri Light" w:eastAsiaTheme="majorEastAsia" w:hAnsi="Calibri Light" w:cs="Calibri Light"/>
          <w:sz w:val="22"/>
          <w:szCs w:val="22"/>
          <w:shd w:val="clear" w:color="auto" w:fill="FFFFFF"/>
        </w:rPr>
        <w:t>Het is handig bij elke tool basisinformatie te verzamelen.  Deze kan je beschikbaar stellen door te klikken op de icoontjes of op te nemen in je leerplatform.  Wie meer uitleg wil bij een bepaalde tool kan deze handleiding te raadplegen.  Indien dit onvoldoende is kan je je richten tot een (vak)collega.  Indien deze info nog steeds onvoldoende is kan je ook je iemand vanuit de ICT-cel aanspreken.</w:t>
      </w:r>
      <w:r w:rsidRPr="00E938E0">
        <w:rPr>
          <w:rStyle w:val="eop"/>
          <w:rFonts w:ascii="Calibri Light" w:eastAsiaTheme="majorEastAsia" w:hAnsi="Calibri Light" w:cs="Calibri Light"/>
          <w:sz w:val="22"/>
          <w:szCs w:val="22"/>
          <w:shd w:val="clear" w:color="auto" w:fill="FFFFFF"/>
        </w:rPr>
        <w:t xml:space="preserve">  </w:t>
      </w:r>
    </w:p>
    <w:p w14:paraId="0063A6C5" w14:textId="77777777" w:rsidR="00E938E0" w:rsidRPr="00E938E0" w:rsidRDefault="00E938E0" w:rsidP="00E938E0">
      <w:pPr>
        <w:pStyle w:val="paragraph"/>
        <w:spacing w:before="0" w:beforeAutospacing="0" w:after="0" w:afterAutospacing="0"/>
        <w:jc w:val="both"/>
        <w:textAlignment w:val="baseline"/>
        <w:rPr>
          <w:rFonts w:ascii="Calibri Light" w:hAnsi="Calibri Light" w:cs="Calibri Light"/>
          <w:sz w:val="22"/>
          <w:szCs w:val="22"/>
          <w:shd w:val="clear" w:color="auto" w:fill="FFFFFF"/>
        </w:rPr>
      </w:pPr>
    </w:p>
    <w:p w14:paraId="71DBE798" w14:textId="77777777" w:rsidR="00F9751E" w:rsidRPr="00BC560C" w:rsidRDefault="00F9751E" w:rsidP="00F9751E">
      <w:pPr>
        <w:pStyle w:val="Kop1"/>
      </w:pPr>
      <w:bookmarkStart w:id="6" w:name="_Toc193390667"/>
      <w:r w:rsidRPr="00BC560C">
        <w:t>Opvolging</w:t>
      </w:r>
      <w:bookmarkEnd w:id="6"/>
    </w:p>
    <w:p w14:paraId="1C50A2CD" w14:textId="4C796C6C" w:rsidR="00F9751E" w:rsidRDefault="00F9751E" w:rsidP="00F9751E">
      <w:pPr>
        <w:pStyle w:val="paragraph"/>
        <w:spacing w:before="0" w:beforeAutospacing="0" w:after="0" w:afterAutospacing="0"/>
        <w:jc w:val="both"/>
        <w:textAlignment w:val="baseline"/>
        <w:rPr>
          <w:rFonts w:ascii="Calibri Light" w:hAnsi="Calibri Light" w:cs="Calibri Light"/>
          <w:color w:val="374151"/>
          <w:sz w:val="22"/>
          <w:szCs w:val="22"/>
        </w:rPr>
      </w:pPr>
      <w:r w:rsidRPr="00E938E0">
        <w:rPr>
          <w:rFonts w:ascii="Calibri Light" w:hAnsi="Calibri Light" w:cs="Calibri Light"/>
          <w:color w:val="374151"/>
          <w:sz w:val="22"/>
          <w:szCs w:val="22"/>
        </w:rPr>
        <w:t xml:space="preserve">De ICT-cel </w:t>
      </w:r>
      <w:r w:rsidR="00E938E0" w:rsidRPr="00E938E0">
        <w:rPr>
          <w:rFonts w:ascii="Calibri Light" w:hAnsi="Calibri Light" w:cs="Calibri Light"/>
          <w:color w:val="374151"/>
          <w:sz w:val="22"/>
          <w:szCs w:val="22"/>
        </w:rPr>
        <w:t>kan</w:t>
      </w:r>
      <w:r w:rsidRPr="00E938E0">
        <w:rPr>
          <w:rFonts w:ascii="Calibri Light" w:hAnsi="Calibri Light" w:cs="Calibri Light"/>
          <w:color w:val="374151"/>
          <w:sz w:val="22"/>
          <w:szCs w:val="22"/>
        </w:rPr>
        <w:t xml:space="preserve"> de vakgroepen jaarlijks bevragen of wijzigingen nodig zijn aan deze visual.  Enkel wijzigingen gedragen door de ganse vakgroep zullen besproken worden in het ICT-team.  </w:t>
      </w:r>
    </w:p>
    <w:p w14:paraId="15C03676" w14:textId="77777777" w:rsidR="00705911" w:rsidRPr="00E938E0" w:rsidRDefault="00705911" w:rsidP="00F9751E">
      <w:pPr>
        <w:pStyle w:val="paragraph"/>
        <w:spacing w:before="0" w:beforeAutospacing="0" w:after="0" w:afterAutospacing="0"/>
        <w:jc w:val="both"/>
        <w:textAlignment w:val="baseline"/>
        <w:rPr>
          <w:rFonts w:ascii="Calibri Light" w:hAnsi="Calibri Light" w:cs="Calibri Light"/>
          <w:color w:val="374151"/>
          <w:sz w:val="22"/>
          <w:szCs w:val="22"/>
        </w:rPr>
      </w:pPr>
    </w:p>
    <w:p w14:paraId="0F297147" w14:textId="77777777" w:rsidR="00F9751E" w:rsidRPr="00BC560C" w:rsidRDefault="00F9751E" w:rsidP="00F9751E">
      <w:pPr>
        <w:pStyle w:val="Kop1"/>
        <w:rPr>
          <w:noProof/>
          <w:lang w:val="nl-NL"/>
        </w:rPr>
      </w:pPr>
      <w:bookmarkStart w:id="7" w:name="_Toc193390668"/>
      <w:r w:rsidRPr="00BC560C">
        <w:rPr>
          <w:noProof/>
          <w:lang w:val="nl-NL"/>
        </w:rPr>
        <w:t>Een voorbeeld</w:t>
      </w:r>
      <w:bookmarkEnd w:id="7"/>
    </w:p>
    <w:p w14:paraId="43EB6445" w14:textId="77777777" w:rsidR="00F9751E" w:rsidRPr="00BC560C" w:rsidRDefault="00F9751E" w:rsidP="00F9751E">
      <w:pPr>
        <w:pStyle w:val="paragraph"/>
        <w:spacing w:before="0" w:beforeAutospacing="0" w:after="0" w:afterAutospacing="0"/>
        <w:jc w:val="both"/>
        <w:textAlignment w:val="baseline"/>
        <w:rPr>
          <w:rStyle w:val="eop"/>
          <w:rFonts w:ascii="Verdana" w:eastAsiaTheme="majorEastAsia" w:hAnsi="Verdana"/>
          <w:color w:val="000000"/>
          <w:shd w:val="clear" w:color="auto" w:fill="FFFFFF"/>
        </w:rPr>
      </w:pPr>
    </w:p>
    <w:p w14:paraId="38727CBD" w14:textId="77777777" w:rsidR="00F9751E" w:rsidRPr="00BC560C" w:rsidRDefault="00F9751E" w:rsidP="00F9751E">
      <w:pPr>
        <w:pStyle w:val="paragraph"/>
        <w:spacing w:before="0" w:beforeAutospacing="0" w:after="0" w:afterAutospacing="0"/>
        <w:jc w:val="both"/>
        <w:textAlignment w:val="baseline"/>
        <w:rPr>
          <w:rStyle w:val="eop"/>
          <w:rFonts w:ascii="Verdana" w:eastAsiaTheme="majorEastAsia" w:hAnsi="Verdana"/>
          <w:color w:val="000000"/>
          <w:sz w:val="22"/>
          <w:szCs w:val="22"/>
          <w:shd w:val="clear" w:color="auto" w:fill="FFFFFF"/>
        </w:rPr>
      </w:pPr>
    </w:p>
    <w:p w14:paraId="1B28380D" w14:textId="5B497EE3" w:rsidR="00F9751E" w:rsidRPr="00BC560C" w:rsidRDefault="00742FD6" w:rsidP="00F9751E">
      <w:pPr>
        <w:pStyle w:val="paragraph"/>
        <w:spacing w:before="0" w:beforeAutospacing="0" w:after="0" w:afterAutospacing="0"/>
        <w:jc w:val="center"/>
        <w:textAlignment w:val="baseline"/>
        <w:rPr>
          <w:rStyle w:val="eop"/>
          <w:rFonts w:ascii="Verdana" w:eastAsiaTheme="majorEastAsia" w:hAnsi="Verdana"/>
          <w:color w:val="000000"/>
          <w:sz w:val="22"/>
          <w:szCs w:val="22"/>
          <w:shd w:val="clear" w:color="auto" w:fill="FFFFFF"/>
        </w:rPr>
      </w:pPr>
      <w:r>
        <w:rPr>
          <w:noProof/>
        </w:rPr>
        <w:drawing>
          <wp:inline distT="0" distB="0" distL="0" distR="0" wp14:anchorId="2D95B3D1" wp14:editId="336E01FE">
            <wp:extent cx="5759450" cy="4224020"/>
            <wp:effectExtent l="0" t="0" r="0" b="5080"/>
            <wp:docPr id="1586319590" name="Afbeelding 1" descr="Afbeelding met tekst, schermopname,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319590" name="Afbeelding 1" descr="Afbeelding met tekst, schermopname, cirkel&#10;&#10;Door AI gegenereerde inhoud is mogelijk onjuist."/>
                    <pic:cNvPicPr/>
                  </pic:nvPicPr>
                  <pic:blipFill>
                    <a:blip r:embed="rId12"/>
                    <a:stretch>
                      <a:fillRect/>
                    </a:stretch>
                  </pic:blipFill>
                  <pic:spPr>
                    <a:xfrm>
                      <a:off x="0" y="0"/>
                      <a:ext cx="5759450" cy="4224020"/>
                    </a:xfrm>
                    <a:prstGeom prst="rect">
                      <a:avLst/>
                    </a:prstGeom>
                  </pic:spPr>
                </pic:pic>
              </a:graphicData>
            </a:graphic>
          </wp:inline>
        </w:drawing>
      </w:r>
    </w:p>
    <w:p w14:paraId="70FB18F2" w14:textId="77777777" w:rsidR="00F9751E" w:rsidRPr="00BC560C" w:rsidRDefault="00F9751E" w:rsidP="00F9751E">
      <w:pPr>
        <w:pStyle w:val="paragraph"/>
        <w:spacing w:before="0" w:beforeAutospacing="0" w:after="0" w:afterAutospacing="0"/>
        <w:jc w:val="center"/>
        <w:textAlignment w:val="baseline"/>
        <w:rPr>
          <w:rStyle w:val="eop"/>
          <w:rFonts w:ascii="Verdana" w:eastAsiaTheme="majorEastAsia" w:hAnsi="Verdana"/>
          <w:color w:val="000000"/>
          <w:sz w:val="22"/>
          <w:szCs w:val="22"/>
          <w:shd w:val="clear" w:color="auto" w:fill="FFFFFF"/>
        </w:rPr>
      </w:pPr>
    </w:p>
    <w:p w14:paraId="6BF8EE07" w14:textId="77777777" w:rsidR="00F9751E" w:rsidRPr="00BC560C" w:rsidRDefault="00F9751E" w:rsidP="00F9751E">
      <w:pPr>
        <w:pStyle w:val="paragraph"/>
        <w:spacing w:before="0" w:beforeAutospacing="0" w:after="0" w:afterAutospacing="0"/>
        <w:jc w:val="center"/>
        <w:textAlignment w:val="baseline"/>
        <w:rPr>
          <w:rStyle w:val="eop"/>
          <w:rFonts w:ascii="Verdana" w:eastAsiaTheme="majorEastAsia" w:hAnsi="Verdana"/>
          <w:color w:val="000000"/>
          <w:sz w:val="22"/>
          <w:szCs w:val="22"/>
          <w:shd w:val="clear" w:color="auto" w:fill="FFFFFF"/>
        </w:rPr>
      </w:pPr>
    </w:p>
    <w:p w14:paraId="47D074F5" w14:textId="77777777" w:rsidR="00F9751E" w:rsidRPr="00E938E0" w:rsidRDefault="00F9751E" w:rsidP="00F9751E">
      <w:pPr>
        <w:jc w:val="both"/>
        <w:rPr>
          <w:rFonts w:ascii="Calibri Light" w:hAnsi="Calibri Light" w:cs="Calibri Light"/>
          <w:b/>
          <w:bCs/>
          <w:noProof/>
          <w:color w:val="000000" w:themeColor="text1"/>
          <w:sz w:val="22"/>
          <w:szCs w:val="22"/>
          <w:lang w:val="nl-NL"/>
        </w:rPr>
      </w:pPr>
      <w:r w:rsidRPr="00E938E0">
        <w:rPr>
          <w:rFonts w:ascii="Calibri Light" w:hAnsi="Calibri Light" w:cs="Calibri Light"/>
          <w:noProof/>
          <w:color w:val="000000" w:themeColor="text1"/>
          <w:sz w:val="22"/>
          <w:szCs w:val="22"/>
          <w:lang w:val="nl-NL"/>
        </w:rPr>
        <w:t>We lieten ons inspireren door</w:t>
      </w:r>
      <w:r w:rsidRPr="00E938E0">
        <w:rPr>
          <w:rFonts w:ascii="Calibri Light" w:hAnsi="Calibri Light" w:cs="Calibri Light"/>
          <w:b/>
          <w:bCs/>
          <w:noProof/>
          <w:color w:val="000000" w:themeColor="text1"/>
          <w:sz w:val="22"/>
          <w:szCs w:val="22"/>
          <w:lang w:val="nl-NL"/>
        </w:rPr>
        <w:t xml:space="preserve"> </w:t>
      </w:r>
      <w:hyperlink r:id="rId13" w:history="1">
        <w:r w:rsidRPr="00E938E0">
          <w:rPr>
            <w:rStyle w:val="Hyperlink"/>
            <w:rFonts w:ascii="Calibri Light" w:hAnsi="Calibri Light" w:cs="Calibri Light"/>
            <w:b/>
            <w:bCs/>
            <w:noProof/>
            <w:sz w:val="22"/>
            <w:szCs w:val="22"/>
          </w:rPr>
          <w:t>ABC LD Gereedschapswiel – ABC Leren Ontwerp (abc-ld.org)</w:t>
        </w:r>
      </w:hyperlink>
    </w:p>
    <w:p w14:paraId="2323C2EE" w14:textId="77777777" w:rsidR="00F9751E" w:rsidRPr="00BC560C" w:rsidRDefault="00F9751E" w:rsidP="00F9751E">
      <w:pPr>
        <w:pStyle w:val="paragraph"/>
        <w:spacing w:before="0" w:beforeAutospacing="0" w:after="0" w:afterAutospacing="0"/>
        <w:jc w:val="center"/>
        <w:textAlignment w:val="baseline"/>
        <w:rPr>
          <w:rStyle w:val="eop"/>
          <w:rFonts w:ascii="Verdana" w:eastAsiaTheme="majorEastAsia" w:hAnsi="Verdana"/>
          <w:color w:val="000000"/>
          <w:sz w:val="22"/>
          <w:szCs w:val="22"/>
          <w:shd w:val="clear" w:color="auto" w:fill="FFFFFF"/>
        </w:rPr>
      </w:pPr>
    </w:p>
    <w:p w14:paraId="773D44B7" w14:textId="77777777" w:rsidR="00F9751E" w:rsidRDefault="00F9751E" w:rsidP="00F9751E"/>
    <w:p w14:paraId="7D124118" w14:textId="5EB227EF" w:rsidR="000457AA" w:rsidRDefault="000457AA" w:rsidP="000457AA">
      <w:pPr>
        <w:pStyle w:val="Kop1"/>
      </w:pPr>
      <w:bookmarkStart w:id="8" w:name="_Toc193390669"/>
      <w:r>
        <w:lastRenderedPageBreak/>
        <w:t>Bronnenlijst</w:t>
      </w:r>
      <w:bookmarkEnd w:id="8"/>
    </w:p>
    <w:p w14:paraId="69706F2C" w14:textId="77777777" w:rsidR="00EA2287" w:rsidRPr="00B8178F" w:rsidRDefault="00EA2287" w:rsidP="00EA2287">
      <w:pPr>
        <w:rPr>
          <w:rStyle w:val="Hyperlink"/>
          <w:rFonts w:ascii="Calibri Light" w:hAnsi="Calibri Light" w:cs="Calibri Light"/>
          <w:sz w:val="22"/>
          <w:szCs w:val="22"/>
          <w:lang w:val="en-US"/>
        </w:rPr>
      </w:pPr>
      <w:r w:rsidRPr="00B8178F">
        <w:rPr>
          <w:rFonts w:ascii="Calibri Light" w:hAnsi="Calibri Light" w:cs="Calibri Light"/>
          <w:sz w:val="22"/>
          <w:szCs w:val="22"/>
          <w:lang w:val="en-US"/>
        </w:rPr>
        <w:t xml:space="preserve">Choi, C. (2022). Towards Purposeful Technology-Integration Practices: Developing TPACK. In C. L. Webb &amp; A. L. Lindner (Red.), </w:t>
      </w:r>
      <w:r w:rsidRPr="00B8178F">
        <w:rPr>
          <w:rFonts w:ascii="Calibri Light" w:hAnsi="Calibri Light" w:cs="Calibri Light"/>
          <w:i/>
          <w:iCs/>
          <w:sz w:val="22"/>
          <w:szCs w:val="22"/>
          <w:lang w:val="en-US"/>
        </w:rPr>
        <w:t>Advances in Early Childhood and K-12 Education</w:t>
      </w:r>
      <w:r w:rsidRPr="00B8178F">
        <w:rPr>
          <w:rFonts w:ascii="Calibri Light" w:hAnsi="Calibri Light" w:cs="Calibri Light"/>
          <w:sz w:val="22"/>
          <w:szCs w:val="22"/>
          <w:lang w:val="en-US"/>
        </w:rPr>
        <w:t xml:space="preserve"> (pp. 37–57). IGI Global. </w:t>
      </w:r>
      <w:hyperlink r:id="rId14" w:history="1">
        <w:r w:rsidRPr="00B8178F">
          <w:rPr>
            <w:rStyle w:val="Hyperlink"/>
            <w:rFonts w:ascii="Calibri Light" w:hAnsi="Calibri Light" w:cs="Calibri Light"/>
            <w:sz w:val="22"/>
            <w:szCs w:val="22"/>
            <w:lang w:val="en-US"/>
          </w:rPr>
          <w:t>https://doi.org/10.4018/978-1-6684-5478-7.ch003</w:t>
        </w:r>
      </w:hyperlink>
    </w:p>
    <w:p w14:paraId="1965D071" w14:textId="77777777" w:rsidR="00EA2287" w:rsidRPr="00B8178F" w:rsidRDefault="00EA2287" w:rsidP="00EA2287">
      <w:pPr>
        <w:rPr>
          <w:rFonts w:ascii="Calibri Light" w:hAnsi="Calibri Light" w:cs="Calibri Light"/>
          <w:sz w:val="22"/>
          <w:szCs w:val="22"/>
          <w:lang w:val="en-US"/>
        </w:rPr>
      </w:pPr>
      <w:r w:rsidRPr="00B8178F">
        <w:rPr>
          <w:rFonts w:ascii="Calibri Light" w:hAnsi="Calibri Light" w:cs="Calibri Light"/>
          <w:sz w:val="22"/>
          <w:szCs w:val="22"/>
          <w:lang w:val="en-US"/>
        </w:rPr>
        <w:t xml:space="preserve">Howard, S. K., &amp; Mozejko, A. (2015). Considering the history of digital technologies in education. In </w:t>
      </w:r>
      <w:r w:rsidRPr="00B8178F">
        <w:rPr>
          <w:rFonts w:ascii="Calibri Light" w:hAnsi="Calibri Light" w:cs="Calibri Light"/>
          <w:i/>
          <w:iCs/>
          <w:sz w:val="22"/>
          <w:szCs w:val="22"/>
          <w:lang w:val="en-US"/>
        </w:rPr>
        <w:t xml:space="preserve">Teaching and digital technologies: Big issues and critical questions </w:t>
      </w:r>
      <w:r w:rsidRPr="00B8178F">
        <w:rPr>
          <w:rFonts w:ascii="Calibri Light" w:hAnsi="Calibri Light" w:cs="Calibri Light"/>
          <w:sz w:val="22"/>
          <w:szCs w:val="22"/>
          <w:lang w:val="en-US"/>
        </w:rPr>
        <w:t>(pp. 157–168).</w:t>
      </w:r>
    </w:p>
    <w:p w14:paraId="71FA3047" w14:textId="77777777" w:rsidR="00EA2287" w:rsidRPr="00B8178F" w:rsidRDefault="00EA2287" w:rsidP="00EA2287">
      <w:pPr>
        <w:rPr>
          <w:rFonts w:ascii="Calibri Light" w:hAnsi="Calibri Light" w:cs="Calibri Light"/>
          <w:sz w:val="22"/>
          <w:szCs w:val="22"/>
          <w:lang w:val="en-US"/>
        </w:rPr>
      </w:pPr>
      <w:r w:rsidRPr="00B8178F">
        <w:rPr>
          <w:rFonts w:ascii="Calibri Light" w:hAnsi="Calibri Light" w:cs="Calibri Light"/>
          <w:sz w:val="22"/>
          <w:szCs w:val="22"/>
          <w:lang w:val="en-US"/>
        </w:rPr>
        <w:t xml:space="preserve">Lawrence, S. A., Saran, R., Johnson, T., &amp; Lafontant, M. (2020). Preparing 21st Century Teachers: Supporting Digital Literacy and Technology Integration in P6 Classrooms. In J. S. Mitchell &amp; E. N. Vaughn (Red.), </w:t>
      </w:r>
      <w:r w:rsidRPr="00B8178F">
        <w:rPr>
          <w:rFonts w:ascii="Calibri Light" w:hAnsi="Calibri Light" w:cs="Calibri Light"/>
          <w:i/>
          <w:iCs/>
          <w:sz w:val="22"/>
          <w:szCs w:val="22"/>
          <w:lang w:val="en-US"/>
        </w:rPr>
        <w:t>Advances in Early Childhood and K-12 Education</w:t>
      </w:r>
      <w:r w:rsidRPr="00B8178F">
        <w:rPr>
          <w:rFonts w:ascii="Calibri Light" w:hAnsi="Calibri Light" w:cs="Calibri Light"/>
          <w:sz w:val="22"/>
          <w:szCs w:val="22"/>
          <w:lang w:val="en-US"/>
        </w:rPr>
        <w:t xml:space="preserve"> (pp. 140–162). IGI Global. </w:t>
      </w:r>
      <w:hyperlink r:id="rId15" w:history="1">
        <w:r w:rsidRPr="00B8178F">
          <w:rPr>
            <w:rStyle w:val="Hyperlink"/>
            <w:rFonts w:ascii="Calibri Light" w:hAnsi="Calibri Light" w:cs="Calibri Light"/>
            <w:sz w:val="22"/>
            <w:szCs w:val="22"/>
            <w:lang w:val="en-US"/>
          </w:rPr>
          <w:t>https://doi.org/10.4018/978-1-7998-0000-2.ch008</w:t>
        </w:r>
      </w:hyperlink>
    </w:p>
    <w:p w14:paraId="261AFA99" w14:textId="77777777" w:rsidR="00EA2287" w:rsidRPr="00B8178F" w:rsidRDefault="00EA2287" w:rsidP="00EA2287">
      <w:pPr>
        <w:rPr>
          <w:rFonts w:ascii="Calibri Light" w:hAnsi="Calibri Light" w:cs="Calibri Light"/>
          <w:sz w:val="22"/>
          <w:szCs w:val="22"/>
          <w:lang w:val="en-US"/>
        </w:rPr>
      </w:pPr>
      <w:r w:rsidRPr="00B8178F">
        <w:rPr>
          <w:rFonts w:ascii="Calibri Light" w:hAnsi="Calibri Light" w:cs="Calibri Light"/>
          <w:sz w:val="22"/>
          <w:szCs w:val="22"/>
          <w:lang w:val="en-US"/>
        </w:rPr>
        <w:t xml:space="preserve">Namada, J. M. (2021). Learning Management Systems in the Era of E-Learning: In Z. Gulzar &amp; A. A. Leema (Red.), </w:t>
      </w:r>
      <w:r w:rsidRPr="00B8178F">
        <w:rPr>
          <w:rFonts w:ascii="Calibri Light" w:hAnsi="Calibri Light" w:cs="Calibri Light"/>
          <w:i/>
          <w:iCs/>
          <w:sz w:val="22"/>
          <w:szCs w:val="22"/>
          <w:lang w:val="en-US"/>
        </w:rPr>
        <w:t>Advances in Educational Technologies and Instructional Design</w:t>
      </w:r>
      <w:r w:rsidRPr="00B8178F">
        <w:rPr>
          <w:rFonts w:ascii="Calibri Light" w:hAnsi="Calibri Light" w:cs="Calibri Light"/>
          <w:sz w:val="22"/>
          <w:szCs w:val="22"/>
          <w:lang w:val="en-US"/>
        </w:rPr>
        <w:t xml:space="preserve"> (pp. 169–190). IGI Global. </w:t>
      </w:r>
      <w:hyperlink r:id="rId16" w:history="1">
        <w:r w:rsidRPr="00B8178F">
          <w:rPr>
            <w:rStyle w:val="Hyperlink"/>
            <w:rFonts w:ascii="Calibri Light" w:hAnsi="Calibri Light" w:cs="Calibri Light"/>
            <w:sz w:val="22"/>
            <w:szCs w:val="22"/>
            <w:lang w:val="en-US"/>
          </w:rPr>
          <w:t>https://doi.org/10.4018/978-1-7998-5009-0.ch007</w:t>
        </w:r>
      </w:hyperlink>
    </w:p>
    <w:p w14:paraId="740C7B26" w14:textId="77777777" w:rsidR="00EA2287" w:rsidRPr="00B8178F" w:rsidRDefault="00EA2287" w:rsidP="00EA2287">
      <w:pPr>
        <w:rPr>
          <w:rFonts w:ascii="Calibri Light" w:hAnsi="Calibri Light" w:cs="Calibri Light"/>
          <w:sz w:val="22"/>
          <w:szCs w:val="22"/>
          <w:lang w:val="en-US"/>
        </w:rPr>
      </w:pPr>
      <w:r w:rsidRPr="00B8178F">
        <w:rPr>
          <w:rFonts w:ascii="Calibri Light" w:hAnsi="Calibri Light" w:cs="Calibri Light"/>
          <w:sz w:val="22"/>
          <w:szCs w:val="22"/>
          <w:lang w:val="en-US"/>
        </w:rPr>
        <w:t xml:space="preserve">Oikonomou, V. L., &amp; Patsala, P. (2021). The Integration of Educational Technologies in Foreign Language Education: Teacher Practices and Attitudes in Greece. In P. Ordóñez de Pablos, M. D. Lytras, &amp; X. Zhang (Red.), </w:t>
      </w:r>
      <w:r w:rsidRPr="00B8178F">
        <w:rPr>
          <w:rFonts w:ascii="Calibri Light" w:hAnsi="Calibri Light" w:cs="Calibri Light"/>
          <w:i/>
          <w:iCs/>
          <w:sz w:val="22"/>
          <w:szCs w:val="22"/>
          <w:lang w:val="en-US"/>
        </w:rPr>
        <w:t>Advances in Educational Technologies and Instructional Design</w:t>
      </w:r>
      <w:r w:rsidRPr="00B8178F">
        <w:rPr>
          <w:rFonts w:ascii="Calibri Light" w:hAnsi="Calibri Light" w:cs="Calibri Light"/>
          <w:sz w:val="22"/>
          <w:szCs w:val="22"/>
          <w:lang w:val="en-US"/>
        </w:rPr>
        <w:t xml:space="preserve"> (pp. 253–275). IGI Global. </w:t>
      </w:r>
      <w:hyperlink r:id="rId17" w:history="1">
        <w:r w:rsidRPr="00B8178F">
          <w:rPr>
            <w:rStyle w:val="Hyperlink"/>
            <w:rFonts w:ascii="Calibri Light" w:hAnsi="Calibri Light" w:cs="Calibri Light"/>
            <w:sz w:val="22"/>
            <w:szCs w:val="22"/>
            <w:lang w:val="en-US"/>
          </w:rPr>
          <w:t>https://doi.org/10.4018/978-1-7998-4972-8.ch015</w:t>
        </w:r>
      </w:hyperlink>
    </w:p>
    <w:p w14:paraId="1DDD4A28" w14:textId="77777777" w:rsidR="00EA2287" w:rsidRPr="00B8178F" w:rsidRDefault="00EA2287" w:rsidP="00EA2287">
      <w:pPr>
        <w:rPr>
          <w:rFonts w:ascii="Calibri Light" w:hAnsi="Calibri Light" w:cs="Calibri Light"/>
          <w:sz w:val="22"/>
          <w:szCs w:val="22"/>
        </w:rPr>
      </w:pPr>
      <w:r w:rsidRPr="00B8178F">
        <w:rPr>
          <w:rFonts w:ascii="Calibri Light" w:hAnsi="Calibri Light" w:cs="Calibri Light"/>
          <w:sz w:val="22"/>
          <w:szCs w:val="22"/>
          <w:lang w:val="en-US"/>
        </w:rPr>
        <w:t xml:space="preserve">Singh, V., &amp; Thurman, A. (2019). How Many Ways Can We Define Online Learning? A Systematic Literature Review of Definitions of Online Learning (1988-2018). </w:t>
      </w:r>
      <w:r w:rsidRPr="00B8178F">
        <w:rPr>
          <w:rFonts w:ascii="Calibri Light" w:hAnsi="Calibri Light" w:cs="Calibri Light"/>
          <w:i/>
          <w:iCs/>
          <w:sz w:val="22"/>
          <w:szCs w:val="22"/>
          <w:lang w:val="en-US"/>
        </w:rPr>
        <w:t>American Journal of Distance Education</w:t>
      </w:r>
      <w:r w:rsidRPr="00B8178F">
        <w:rPr>
          <w:rFonts w:ascii="Calibri Light" w:hAnsi="Calibri Light" w:cs="Calibri Light"/>
          <w:sz w:val="22"/>
          <w:szCs w:val="22"/>
          <w:lang w:val="en-US"/>
        </w:rPr>
        <w:t xml:space="preserve">, </w:t>
      </w:r>
      <w:r w:rsidRPr="00B8178F">
        <w:rPr>
          <w:rFonts w:ascii="Calibri Light" w:hAnsi="Calibri Light" w:cs="Calibri Light"/>
          <w:i/>
          <w:iCs/>
          <w:sz w:val="22"/>
          <w:szCs w:val="22"/>
          <w:lang w:val="en-US"/>
        </w:rPr>
        <w:t>33</w:t>
      </w:r>
      <w:r w:rsidRPr="00B8178F">
        <w:rPr>
          <w:rFonts w:ascii="Calibri Light" w:hAnsi="Calibri Light" w:cs="Calibri Light"/>
          <w:sz w:val="22"/>
          <w:szCs w:val="22"/>
          <w:lang w:val="en-US"/>
        </w:rPr>
        <w:t xml:space="preserve">(4), 289–306. </w:t>
      </w:r>
      <w:hyperlink r:id="rId18" w:history="1">
        <w:r w:rsidRPr="00B8178F">
          <w:rPr>
            <w:rStyle w:val="Hyperlink"/>
            <w:rFonts w:ascii="Calibri Light" w:hAnsi="Calibri Light" w:cs="Calibri Light"/>
            <w:sz w:val="22"/>
            <w:szCs w:val="22"/>
          </w:rPr>
          <w:t>https://doi.org/10.1080/08923647.2019.1663082</w:t>
        </w:r>
      </w:hyperlink>
    </w:p>
    <w:p w14:paraId="319B8B53" w14:textId="77777777" w:rsidR="000457AA" w:rsidRPr="00B8178F" w:rsidRDefault="000457AA" w:rsidP="00F9751E">
      <w:pPr>
        <w:rPr>
          <w:rFonts w:ascii="Calibri Light" w:hAnsi="Calibri Light" w:cs="Calibri Light"/>
          <w:sz w:val="22"/>
          <w:szCs w:val="22"/>
        </w:rPr>
      </w:pPr>
    </w:p>
    <w:sectPr w:rsidR="000457AA" w:rsidRPr="00B8178F" w:rsidSect="00D32709">
      <w:footerReference w:type="even" r:id="rId19"/>
      <w:footerReference w:type="default" r:id="rId20"/>
      <w:footerReference w:type="first" r:id="rId21"/>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9CD1A" w14:textId="77777777" w:rsidR="00945769" w:rsidRDefault="00945769" w:rsidP="00542652">
      <w:r>
        <w:separator/>
      </w:r>
    </w:p>
  </w:endnote>
  <w:endnote w:type="continuationSeparator" w:id="0">
    <w:p w14:paraId="08377A6A" w14:textId="77777777" w:rsidR="00945769" w:rsidRDefault="00945769" w:rsidP="00542652">
      <w:r>
        <w:continuationSeparator/>
      </w:r>
    </w:p>
  </w:endnote>
  <w:endnote w:type="continuationNotice" w:id="1">
    <w:p w14:paraId="20CF462C" w14:textId="77777777" w:rsidR="00945769" w:rsidRDefault="00945769">
      <w:pPr>
        <w:spacing w:after="0" w:line="240" w:lineRule="auto"/>
      </w:pPr>
    </w:p>
  </w:endnote>
  <w:endnote w:id="2">
    <w:p w14:paraId="053B69F1" w14:textId="77777777" w:rsidR="00F9751E" w:rsidRPr="00D33F33" w:rsidRDefault="00F9751E" w:rsidP="00F9751E">
      <w:pPr>
        <w:pStyle w:val="Eindnoottekst"/>
        <w:rPr>
          <w:lang w:val="nl-NL"/>
        </w:rPr>
      </w:pPr>
      <w:r>
        <w:rPr>
          <w:rStyle w:val="Eindnootmarkering"/>
        </w:rPr>
        <w:endnoteRef/>
      </w:r>
      <w:r>
        <w:t xml:space="preserve"> </w:t>
      </w:r>
      <w:r>
        <w:rPr>
          <w:lang w:val="nl-NL"/>
        </w:rPr>
        <w:t>ICT-cel = technisch, pedagogisch ICT)coördinator, ICT-coach, verantwoordelijke ICT in de vakgroep…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3986E"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F9751E" w:rsidRPr="00F9751E">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F9751E" w:rsidRPr="00F9751E">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B7D1"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6212E502" wp14:editId="09E85B77">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1C88" w14:textId="1F94D659" w:rsidR="00742BE1" w:rsidRPr="00156BF7" w:rsidRDefault="000A6F2F" w:rsidP="00875408">
    <w:pPr>
      <w:pStyle w:val="Voettekst"/>
      <w:tabs>
        <w:tab w:val="clear" w:pos="4536"/>
        <w:tab w:val="clear" w:pos="9072"/>
        <w:tab w:val="right" w:pos="9070"/>
      </w:tabs>
      <w:spacing w:line="360" w:lineRule="auto"/>
      <w:jc w:val="center"/>
      <w:rPr>
        <w:bCs/>
        <w:color w:val="404040" w:themeColor="text1" w:themeTint="BF"/>
        <w:sz w:val="18"/>
        <w:szCs w:val="18"/>
      </w:rPr>
    </w:pPr>
    <w:r>
      <w:rPr>
        <w:b/>
        <w:noProof/>
        <w:color w:val="A6A6A6" w:themeColor="background1" w:themeShade="A6"/>
      </w:rPr>
      <w:drawing>
        <wp:anchor distT="0" distB="0" distL="114300" distR="114300" simplePos="0" relativeHeight="251663360" behindDoc="1" locked="0" layoutInCell="1" allowOverlap="1" wp14:anchorId="674A9D39" wp14:editId="3166C98C">
          <wp:simplePos x="0" y="0"/>
          <wp:positionH relativeFrom="margin">
            <wp:posOffset>355572</wp:posOffset>
          </wp:positionH>
          <wp:positionV relativeFrom="paragraph">
            <wp:posOffset>177138</wp:posOffset>
          </wp:positionV>
          <wp:extent cx="5168348" cy="428130"/>
          <wp:effectExtent l="0" t="0" r="0" b="0"/>
          <wp:wrapNone/>
          <wp:docPr id="20056108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348" cy="42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5238">
      <w:rPr>
        <w:b/>
        <w:color w:val="A6A6A6" w:themeColor="background1" w:themeShade="A6"/>
      </w:rPr>
      <w:t>Tools@School</w:t>
    </w:r>
    <w:r w:rsidR="00875408">
      <w:rPr>
        <w:b/>
        <w:color w:val="404040" w:themeColor="text1" w:themeTint="BF"/>
        <w:sz w:val="18"/>
        <w:szCs w:val="18"/>
      </w:rPr>
      <w:br/>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5EE91" w14:textId="77777777" w:rsidR="00945769" w:rsidRDefault="00945769" w:rsidP="00542652">
      <w:r>
        <w:separator/>
      </w:r>
    </w:p>
  </w:footnote>
  <w:footnote w:type="continuationSeparator" w:id="0">
    <w:p w14:paraId="3CD527E9" w14:textId="77777777" w:rsidR="00945769" w:rsidRDefault="00945769" w:rsidP="00542652">
      <w:r>
        <w:continuationSeparator/>
      </w:r>
    </w:p>
    <w:p w14:paraId="5868F6E6" w14:textId="77777777" w:rsidR="00945769" w:rsidRDefault="00945769"/>
    <w:p w14:paraId="4DD4CCEA" w14:textId="77777777" w:rsidR="00945769" w:rsidRDefault="009457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9AC4C4C"/>
    <w:multiLevelType w:val="hybridMultilevel"/>
    <w:tmpl w:val="82AEB986"/>
    <w:lvl w:ilvl="0" w:tplc="E38AD20A">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3"/>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5"/>
  </w:num>
  <w:num w:numId="7" w16cid:durableId="2057389921">
    <w:abstractNumId w:val="9"/>
  </w:num>
  <w:num w:numId="8" w16cid:durableId="175048375">
    <w:abstractNumId w:val="7"/>
  </w:num>
  <w:num w:numId="9" w16cid:durableId="336887750">
    <w:abstractNumId w:val="11"/>
  </w:num>
  <w:num w:numId="10" w16cid:durableId="1666779299">
    <w:abstractNumId w:val="2"/>
  </w:num>
  <w:num w:numId="11" w16cid:durableId="1219172945">
    <w:abstractNumId w:val="6"/>
  </w:num>
  <w:num w:numId="12" w16cid:durableId="1852329665">
    <w:abstractNumId w:val="10"/>
  </w:num>
  <w:num w:numId="13" w16cid:durableId="1497765492">
    <w:abstractNumId w:val="0"/>
  </w:num>
  <w:num w:numId="14" w16cid:durableId="1416636234">
    <w:abstractNumId w:val="4"/>
  </w:num>
  <w:num w:numId="15" w16cid:durableId="540283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1E"/>
    <w:rsid w:val="00005053"/>
    <w:rsid w:val="00020948"/>
    <w:rsid w:val="0002559F"/>
    <w:rsid w:val="00034324"/>
    <w:rsid w:val="000457AA"/>
    <w:rsid w:val="00045EBA"/>
    <w:rsid w:val="00050125"/>
    <w:rsid w:val="0006296F"/>
    <w:rsid w:val="00092C7B"/>
    <w:rsid w:val="000A380F"/>
    <w:rsid w:val="000A6F2F"/>
    <w:rsid w:val="000B47EA"/>
    <w:rsid w:val="000B5537"/>
    <w:rsid w:val="000C5ED7"/>
    <w:rsid w:val="000C68C2"/>
    <w:rsid w:val="000D5051"/>
    <w:rsid w:val="000E6B20"/>
    <w:rsid w:val="001047F7"/>
    <w:rsid w:val="00105CA3"/>
    <w:rsid w:val="00124E96"/>
    <w:rsid w:val="00125451"/>
    <w:rsid w:val="00127D92"/>
    <w:rsid w:val="00127FF8"/>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15238"/>
    <w:rsid w:val="0022385B"/>
    <w:rsid w:val="00225806"/>
    <w:rsid w:val="00237820"/>
    <w:rsid w:val="00244327"/>
    <w:rsid w:val="00247617"/>
    <w:rsid w:val="00250907"/>
    <w:rsid w:val="00252A1E"/>
    <w:rsid w:val="00253288"/>
    <w:rsid w:val="0025424A"/>
    <w:rsid w:val="0026274E"/>
    <w:rsid w:val="0026610B"/>
    <w:rsid w:val="002714E4"/>
    <w:rsid w:val="002749F1"/>
    <w:rsid w:val="00282BB1"/>
    <w:rsid w:val="002862E9"/>
    <w:rsid w:val="00287C15"/>
    <w:rsid w:val="00290079"/>
    <w:rsid w:val="002C6FD7"/>
    <w:rsid w:val="002D5628"/>
    <w:rsid w:val="002E25CA"/>
    <w:rsid w:val="002F7C5D"/>
    <w:rsid w:val="00305086"/>
    <w:rsid w:val="0031624F"/>
    <w:rsid w:val="0032251D"/>
    <w:rsid w:val="00323038"/>
    <w:rsid w:val="00342B58"/>
    <w:rsid w:val="0034324A"/>
    <w:rsid w:val="00344488"/>
    <w:rsid w:val="00355407"/>
    <w:rsid w:val="003556C8"/>
    <w:rsid w:val="003569C5"/>
    <w:rsid w:val="00366460"/>
    <w:rsid w:val="00366D4E"/>
    <w:rsid w:val="00374E2A"/>
    <w:rsid w:val="003770F7"/>
    <w:rsid w:val="00377AFC"/>
    <w:rsid w:val="003A7EB5"/>
    <w:rsid w:val="003C3080"/>
    <w:rsid w:val="003C365A"/>
    <w:rsid w:val="003D02CD"/>
    <w:rsid w:val="003D42FA"/>
    <w:rsid w:val="003F3B3F"/>
    <w:rsid w:val="00405283"/>
    <w:rsid w:val="00424A70"/>
    <w:rsid w:val="004305D4"/>
    <w:rsid w:val="004359EC"/>
    <w:rsid w:val="00437BBA"/>
    <w:rsid w:val="00442F4C"/>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B359D"/>
    <w:rsid w:val="005B6E7C"/>
    <w:rsid w:val="005B732D"/>
    <w:rsid w:val="005C2046"/>
    <w:rsid w:val="005C4006"/>
    <w:rsid w:val="005D509B"/>
    <w:rsid w:val="005E1C22"/>
    <w:rsid w:val="005F49A8"/>
    <w:rsid w:val="005F7F11"/>
    <w:rsid w:val="0060187B"/>
    <w:rsid w:val="00602896"/>
    <w:rsid w:val="00620A2B"/>
    <w:rsid w:val="00621CBE"/>
    <w:rsid w:val="00631677"/>
    <w:rsid w:val="00637F13"/>
    <w:rsid w:val="00640317"/>
    <w:rsid w:val="00643BB3"/>
    <w:rsid w:val="00645DF8"/>
    <w:rsid w:val="006505A5"/>
    <w:rsid w:val="0065447F"/>
    <w:rsid w:val="00657AE7"/>
    <w:rsid w:val="00660075"/>
    <w:rsid w:val="0066310A"/>
    <w:rsid w:val="00664D1D"/>
    <w:rsid w:val="00675BA9"/>
    <w:rsid w:val="0068504D"/>
    <w:rsid w:val="006872E7"/>
    <w:rsid w:val="006903EF"/>
    <w:rsid w:val="006918BA"/>
    <w:rsid w:val="00692DD9"/>
    <w:rsid w:val="006A0184"/>
    <w:rsid w:val="006A5A53"/>
    <w:rsid w:val="006B1194"/>
    <w:rsid w:val="006B1A13"/>
    <w:rsid w:val="006B3DD8"/>
    <w:rsid w:val="006D3F09"/>
    <w:rsid w:val="006E502A"/>
    <w:rsid w:val="006F5280"/>
    <w:rsid w:val="00701086"/>
    <w:rsid w:val="00705911"/>
    <w:rsid w:val="007115EE"/>
    <w:rsid w:val="00711A8E"/>
    <w:rsid w:val="0071469E"/>
    <w:rsid w:val="00716850"/>
    <w:rsid w:val="007224AB"/>
    <w:rsid w:val="00727F36"/>
    <w:rsid w:val="00733752"/>
    <w:rsid w:val="00736632"/>
    <w:rsid w:val="00737230"/>
    <w:rsid w:val="00742BE1"/>
    <w:rsid w:val="00742FD6"/>
    <w:rsid w:val="00752236"/>
    <w:rsid w:val="00765F33"/>
    <w:rsid w:val="00766DA3"/>
    <w:rsid w:val="007755A0"/>
    <w:rsid w:val="007755F9"/>
    <w:rsid w:val="00790DA0"/>
    <w:rsid w:val="007913F3"/>
    <w:rsid w:val="00791ABB"/>
    <w:rsid w:val="00794B76"/>
    <w:rsid w:val="007A49B8"/>
    <w:rsid w:val="007A538B"/>
    <w:rsid w:val="007A53D4"/>
    <w:rsid w:val="007B4ED4"/>
    <w:rsid w:val="007C1831"/>
    <w:rsid w:val="007C3BD2"/>
    <w:rsid w:val="007C42DE"/>
    <w:rsid w:val="007C4B11"/>
    <w:rsid w:val="007C6AAD"/>
    <w:rsid w:val="007D5840"/>
    <w:rsid w:val="007D7685"/>
    <w:rsid w:val="007E5CF1"/>
    <w:rsid w:val="007E6DC0"/>
    <w:rsid w:val="007F00C2"/>
    <w:rsid w:val="007F27AB"/>
    <w:rsid w:val="00803E9F"/>
    <w:rsid w:val="00830982"/>
    <w:rsid w:val="00831D21"/>
    <w:rsid w:val="00832EE1"/>
    <w:rsid w:val="008419CD"/>
    <w:rsid w:val="00844A02"/>
    <w:rsid w:val="00861A96"/>
    <w:rsid w:val="00863F63"/>
    <w:rsid w:val="00875408"/>
    <w:rsid w:val="00876958"/>
    <w:rsid w:val="008779E1"/>
    <w:rsid w:val="008854E2"/>
    <w:rsid w:val="008A1FC5"/>
    <w:rsid w:val="008A2765"/>
    <w:rsid w:val="008A5DFF"/>
    <w:rsid w:val="008B663C"/>
    <w:rsid w:val="008D4918"/>
    <w:rsid w:val="008D5B6B"/>
    <w:rsid w:val="008E2108"/>
    <w:rsid w:val="008E3DF9"/>
    <w:rsid w:val="008E65BF"/>
    <w:rsid w:val="008E770A"/>
    <w:rsid w:val="00900DA2"/>
    <w:rsid w:val="0090100B"/>
    <w:rsid w:val="0090340D"/>
    <w:rsid w:val="0090582A"/>
    <w:rsid w:val="009123EA"/>
    <w:rsid w:val="009265A6"/>
    <w:rsid w:val="009327EA"/>
    <w:rsid w:val="0094141D"/>
    <w:rsid w:val="00943AF2"/>
    <w:rsid w:val="00945769"/>
    <w:rsid w:val="00954509"/>
    <w:rsid w:val="009630F5"/>
    <w:rsid w:val="00973107"/>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64B25"/>
    <w:rsid w:val="00A72D9E"/>
    <w:rsid w:val="00A75144"/>
    <w:rsid w:val="00A75AC4"/>
    <w:rsid w:val="00A75F66"/>
    <w:rsid w:val="00A84694"/>
    <w:rsid w:val="00A853B3"/>
    <w:rsid w:val="00A90E5B"/>
    <w:rsid w:val="00AB68EC"/>
    <w:rsid w:val="00AC43ED"/>
    <w:rsid w:val="00AE042D"/>
    <w:rsid w:val="00AE29B3"/>
    <w:rsid w:val="00AE3D10"/>
    <w:rsid w:val="00AE57DC"/>
    <w:rsid w:val="00AF2EA8"/>
    <w:rsid w:val="00B0652B"/>
    <w:rsid w:val="00B103FD"/>
    <w:rsid w:val="00B3089F"/>
    <w:rsid w:val="00B333D2"/>
    <w:rsid w:val="00B33B85"/>
    <w:rsid w:val="00B45EA0"/>
    <w:rsid w:val="00B46550"/>
    <w:rsid w:val="00B46939"/>
    <w:rsid w:val="00B51E01"/>
    <w:rsid w:val="00B614E7"/>
    <w:rsid w:val="00B66369"/>
    <w:rsid w:val="00B74B05"/>
    <w:rsid w:val="00B8178F"/>
    <w:rsid w:val="00B9276F"/>
    <w:rsid w:val="00B9372F"/>
    <w:rsid w:val="00B965B4"/>
    <w:rsid w:val="00BC3446"/>
    <w:rsid w:val="00BD17BC"/>
    <w:rsid w:val="00BE5126"/>
    <w:rsid w:val="00BE6CA3"/>
    <w:rsid w:val="00BE7BCB"/>
    <w:rsid w:val="00BF535C"/>
    <w:rsid w:val="00C02ED3"/>
    <w:rsid w:val="00C06487"/>
    <w:rsid w:val="00C3301F"/>
    <w:rsid w:val="00C34916"/>
    <w:rsid w:val="00C42227"/>
    <w:rsid w:val="00C52354"/>
    <w:rsid w:val="00C73101"/>
    <w:rsid w:val="00C732BD"/>
    <w:rsid w:val="00C90F91"/>
    <w:rsid w:val="00C926CA"/>
    <w:rsid w:val="00C93D8E"/>
    <w:rsid w:val="00CA1BF4"/>
    <w:rsid w:val="00CA2ADD"/>
    <w:rsid w:val="00CA70E6"/>
    <w:rsid w:val="00CB1B2C"/>
    <w:rsid w:val="00CC1472"/>
    <w:rsid w:val="00CC45E2"/>
    <w:rsid w:val="00CC5998"/>
    <w:rsid w:val="00CC608A"/>
    <w:rsid w:val="00CF2CFC"/>
    <w:rsid w:val="00D05460"/>
    <w:rsid w:val="00D153F1"/>
    <w:rsid w:val="00D2120A"/>
    <w:rsid w:val="00D21963"/>
    <w:rsid w:val="00D24E49"/>
    <w:rsid w:val="00D25FEA"/>
    <w:rsid w:val="00D27963"/>
    <w:rsid w:val="00D32709"/>
    <w:rsid w:val="00D35E05"/>
    <w:rsid w:val="00D46BAD"/>
    <w:rsid w:val="00D47932"/>
    <w:rsid w:val="00D57927"/>
    <w:rsid w:val="00D62CAD"/>
    <w:rsid w:val="00D71FD9"/>
    <w:rsid w:val="00D91EDD"/>
    <w:rsid w:val="00DA2DE5"/>
    <w:rsid w:val="00DB668E"/>
    <w:rsid w:val="00DC1E08"/>
    <w:rsid w:val="00DD4B9C"/>
    <w:rsid w:val="00DF09AC"/>
    <w:rsid w:val="00DF17C0"/>
    <w:rsid w:val="00DF20AB"/>
    <w:rsid w:val="00DF625C"/>
    <w:rsid w:val="00E02A25"/>
    <w:rsid w:val="00E03F61"/>
    <w:rsid w:val="00E04192"/>
    <w:rsid w:val="00E07598"/>
    <w:rsid w:val="00E07A99"/>
    <w:rsid w:val="00E2096D"/>
    <w:rsid w:val="00E27E09"/>
    <w:rsid w:val="00E32AD3"/>
    <w:rsid w:val="00E47C80"/>
    <w:rsid w:val="00E50F3A"/>
    <w:rsid w:val="00E53ADC"/>
    <w:rsid w:val="00E557ED"/>
    <w:rsid w:val="00E73A6D"/>
    <w:rsid w:val="00E75062"/>
    <w:rsid w:val="00E8057D"/>
    <w:rsid w:val="00E81306"/>
    <w:rsid w:val="00E818E8"/>
    <w:rsid w:val="00E82741"/>
    <w:rsid w:val="00E938E0"/>
    <w:rsid w:val="00E94E6B"/>
    <w:rsid w:val="00E95386"/>
    <w:rsid w:val="00EA2287"/>
    <w:rsid w:val="00EA6F08"/>
    <w:rsid w:val="00EB3154"/>
    <w:rsid w:val="00EB3381"/>
    <w:rsid w:val="00EC194F"/>
    <w:rsid w:val="00EC340E"/>
    <w:rsid w:val="00EC3B8F"/>
    <w:rsid w:val="00EC71BD"/>
    <w:rsid w:val="00EE1643"/>
    <w:rsid w:val="00EF0587"/>
    <w:rsid w:val="00EF1C47"/>
    <w:rsid w:val="00F00F9C"/>
    <w:rsid w:val="00F01269"/>
    <w:rsid w:val="00F10FB2"/>
    <w:rsid w:val="00F2108F"/>
    <w:rsid w:val="00F24820"/>
    <w:rsid w:val="00F2707D"/>
    <w:rsid w:val="00F35FE0"/>
    <w:rsid w:val="00F5043B"/>
    <w:rsid w:val="00F62FF5"/>
    <w:rsid w:val="00F70B2F"/>
    <w:rsid w:val="00F75290"/>
    <w:rsid w:val="00F82436"/>
    <w:rsid w:val="00F82561"/>
    <w:rsid w:val="00F83019"/>
    <w:rsid w:val="00F8750F"/>
    <w:rsid w:val="00F93C1B"/>
    <w:rsid w:val="00F96046"/>
    <w:rsid w:val="00F9751E"/>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AE243"/>
  <w15:docId w15:val="{3564BF8F-945E-4D78-BA92-61DE0B9B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unhideWhenUsed/>
    <w:rsid w:val="00034324"/>
    <w:pPr>
      <w:spacing w:after="0" w:line="240" w:lineRule="auto"/>
    </w:pPr>
  </w:style>
  <w:style w:type="character" w:customStyle="1" w:styleId="EindnoottekstChar">
    <w:name w:val="Eindnoottekst Char"/>
    <w:basedOn w:val="Standaardalinea-lettertype"/>
    <w:link w:val="Eindnoottekst"/>
    <w:uiPriority w:val="99"/>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customStyle="1" w:styleId="normaltextrun">
    <w:name w:val="normaltextrun"/>
    <w:basedOn w:val="Standaardalinea-lettertype"/>
    <w:rsid w:val="00F9751E"/>
  </w:style>
  <w:style w:type="paragraph" w:customStyle="1" w:styleId="paragraph">
    <w:name w:val="paragraph"/>
    <w:basedOn w:val="Standaard"/>
    <w:rsid w:val="00F9751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eop">
    <w:name w:val="eop"/>
    <w:basedOn w:val="Standaardalinea-lettertype"/>
    <w:rsid w:val="00F9751E"/>
  </w:style>
  <w:style w:type="character" w:styleId="GevolgdeHyperlink">
    <w:name w:val="FollowedHyperlink"/>
    <w:basedOn w:val="Standaardalinea-lettertype"/>
    <w:uiPriority w:val="99"/>
    <w:semiHidden/>
    <w:unhideWhenUsed/>
    <w:rsid w:val="00F00F9C"/>
    <w:rPr>
      <w:color w:val="92D0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c-ld.org/tool-wheel/" TargetMode="External"/><Relationship Id="rId18" Type="http://schemas.openxmlformats.org/officeDocument/2006/relationships/hyperlink" Target="https://doi.org/10.1080/08923647.2019.1663082"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i.org/10.4018/978-1-7998-4972-8.ch015" TargetMode="External"/><Relationship Id="rId2" Type="http://schemas.openxmlformats.org/officeDocument/2006/relationships/customXml" Target="../customXml/item2.xml"/><Relationship Id="rId16" Type="http://schemas.openxmlformats.org/officeDocument/2006/relationships/hyperlink" Target="https://doi.org/10.4018/978-1-7998-5009-0.ch00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4018/978-1-7998-0000-2.ch008"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4018/978-1-6684-5478-7.ch003"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rymen\Katholiek%20Onderwijs%20Vlaanderen\Project%20DigX%20(Samenwerkingsverband)%20-%20General\Starterskit\Sjablonen\Document_staand_DigX_KathOndVl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F274D936324780ABC2FCAF882B0D0E"/>
        <w:category>
          <w:name w:val="Algemeen"/>
          <w:gallery w:val="placeholder"/>
        </w:category>
        <w:types>
          <w:type w:val="bbPlcHdr"/>
        </w:types>
        <w:behaviors>
          <w:behavior w:val="content"/>
        </w:behaviors>
        <w:guid w:val="{30CBEF52-407E-4318-B34E-2813A5CC7CF2}"/>
      </w:docPartPr>
      <w:docPartBody>
        <w:p w:rsidR="00AB76C1" w:rsidRDefault="00AB76C1">
          <w:pPr>
            <w:pStyle w:val="95F274D936324780ABC2FCAF882B0D0E"/>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C1"/>
    <w:rsid w:val="008F226A"/>
    <w:rsid w:val="00A75AC4"/>
    <w:rsid w:val="00AB76C1"/>
    <w:rsid w:val="00B9276F"/>
    <w:rsid w:val="00C732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5F274D936324780ABC2FCAF882B0D0E">
    <w:name w:val="95F274D936324780ABC2FCAF882B0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2D138DF3FFCF4AA09F896F58B08AA2" ma:contentTypeVersion="18" ma:contentTypeDescription="Create a new document." ma:contentTypeScope="" ma:versionID="51e3d298e4b525338857af29ad46cdbd">
  <xsd:schema xmlns:xsd="http://www.w3.org/2001/XMLSchema" xmlns:xs="http://www.w3.org/2001/XMLSchema" xmlns:p="http://schemas.microsoft.com/office/2006/metadata/properties" xmlns:ns2="f54345cd-f228-4dae-9835-4580b52345a3" xmlns:ns3="dc8243d0-8e7f-4e8f-8a63-51072b7b6d46" targetNamespace="http://schemas.microsoft.com/office/2006/metadata/properties" ma:root="true" ma:fieldsID="abcb8c9c1a07c4754fda5188ba5e5515" ns2:_="" ns3:_="">
    <xsd:import namespace="f54345cd-f228-4dae-9835-4580b52345a3"/>
    <xsd:import namespace="dc8243d0-8e7f-4e8f-8a63-51072b7b6d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345cd-f228-4dae-9835-4580b5234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243d0-8e7f-4e8f-8a63-51072b7b6d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8d24c9-71fa-44df-82c9-fef213a3f3a8}" ma:internalName="TaxCatchAll" ma:showField="CatchAllData" ma:web="dc8243d0-8e7f-4e8f-8a63-51072b7b6d4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4345cd-f228-4dae-9835-4580b52345a3">
      <Terms xmlns="http://schemas.microsoft.com/office/infopath/2007/PartnerControls"/>
    </lcf76f155ced4ddcb4097134ff3c332f>
    <TaxCatchAll xmlns="dc8243d0-8e7f-4e8f-8a63-51072b7b6d46" xsi:nil="true"/>
    <SharedWithUsers xmlns="dc8243d0-8e7f-4e8f-8a63-51072b7b6d46">
      <UserInfo>
        <DisplayName>Kathleen Rymen</DisplayName>
        <AccountId>16</AccountId>
        <AccountType/>
      </UserInfo>
      <UserInfo>
        <DisplayName>Peter Declerck</DisplayName>
        <AccountId>13</AccountId>
        <AccountType/>
      </UserInfo>
      <UserInfo>
        <DisplayName>Yannick Noppe</DisplayName>
        <AccountId>1084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DCDFED8C-F39F-4E9C-84AA-31E4370A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345cd-f228-4dae-9835-4580b52345a3"/>
    <ds:schemaRef ds:uri="dc8243d0-8e7f-4e8f-8a63-51072b7b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238D2-8396-4465-A946-B02A7E3CAFC0}">
  <ds:schemaRefs>
    <ds:schemaRef ds:uri="http://purl.org/dc/dcmitype/"/>
    <ds:schemaRef ds:uri="http://schemas.openxmlformats.org/package/2006/metadata/core-properties"/>
    <ds:schemaRef ds:uri="http://purl.org/dc/elements/1.1/"/>
    <ds:schemaRef ds:uri="f54345cd-f228-4dae-9835-4580b52345a3"/>
    <ds:schemaRef ds:uri="http://schemas.microsoft.com/office/2006/documentManagement/types"/>
    <ds:schemaRef ds:uri="http://purl.org/dc/terms/"/>
    <ds:schemaRef ds:uri="dc8243d0-8e7f-4e8f-8a63-51072b7b6d46"/>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Document_staand_DigX_KathOndVla</Template>
  <TotalTime>29</TotalTime>
  <Pages>4</Pages>
  <Words>1112</Words>
  <Characters>6122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Rymen</dc:creator>
  <cp:lastModifiedBy>Bram Bruggeman</cp:lastModifiedBy>
  <cp:revision>34</cp:revision>
  <dcterms:created xsi:type="dcterms:W3CDTF">2024-12-16T08:26:00Z</dcterms:created>
  <dcterms:modified xsi:type="dcterms:W3CDTF">2025-03-20T18:20:00Z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0x010100302D138DF3FFCF4AA09F896F58B08AA2</vt:lpwstr>
  </property>
  <property fmtid="{D5CDD505-2E9C-101B-9397-08002B2CF9AE}" pid="3" name="MediaServiceImageTags">
    <vt:lpwstr/>
  </property>
</Properties>
</file>